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1591B" w14:textId="29E7AC97" w:rsidR="00975550" w:rsidRPr="00A263CD" w:rsidRDefault="00975550" w:rsidP="00975550">
      <w:pPr>
        <w:tabs>
          <w:tab w:val="left" w:pos="1701"/>
          <w:tab w:val="right" w:pos="9639"/>
        </w:tabs>
        <w:spacing w:after="0"/>
        <w:rPr>
          <w:rFonts w:cs="Arial"/>
          <w:b/>
          <w:sz w:val="22"/>
          <w:lang w:val="en-US"/>
        </w:rPr>
      </w:pPr>
      <w:bookmarkStart w:id="0" w:name="OLE_LINK10"/>
      <w:bookmarkStart w:id="1" w:name="OLE_LINK11"/>
      <w:bookmarkStart w:id="2" w:name="OLE_LINK16"/>
      <w:bookmarkStart w:id="3" w:name="OLE_LINK17"/>
      <w:r w:rsidRPr="00A263CD">
        <w:rPr>
          <w:rFonts w:cs="Arial"/>
          <w:b/>
          <w:sz w:val="22"/>
          <w:lang w:val="en-US" w:eastAsia="en-US"/>
        </w:rPr>
        <w:t>3GPP TSG-RAN WG2 Meeting #1</w:t>
      </w:r>
      <w:r>
        <w:rPr>
          <w:rFonts w:cs="Arial" w:hint="eastAsia"/>
          <w:b/>
          <w:sz w:val="22"/>
          <w:lang w:val="en-US"/>
        </w:rPr>
        <w:t>30</w:t>
      </w:r>
      <w:r w:rsidRPr="00A263CD">
        <w:rPr>
          <w:rFonts w:cs="Arial"/>
          <w:b/>
          <w:sz w:val="22"/>
          <w:lang w:val="en-US" w:eastAsia="en-US"/>
        </w:rPr>
        <w:tab/>
      </w:r>
      <w:r w:rsidRPr="00975550">
        <w:rPr>
          <w:rFonts w:cs="Arial"/>
          <w:b/>
          <w:sz w:val="22"/>
          <w:lang w:val="en-US" w:eastAsia="en-US"/>
        </w:rPr>
        <w:t>R2-2503494</w:t>
      </w:r>
    </w:p>
    <w:p w14:paraId="3F17F203" w14:textId="2CC44D15" w:rsidR="00FB3C9D" w:rsidRDefault="00975550" w:rsidP="00975550">
      <w:pPr>
        <w:tabs>
          <w:tab w:val="left" w:pos="1701"/>
          <w:tab w:val="right" w:pos="9639"/>
        </w:tabs>
        <w:spacing w:after="0"/>
        <w:rPr>
          <w:rFonts w:cs="Arial"/>
          <w:b/>
          <w:color w:val="000000"/>
          <w:sz w:val="24"/>
        </w:rPr>
      </w:pPr>
      <w:r w:rsidRPr="00B40ABF">
        <w:rPr>
          <w:rFonts w:cs="Arial"/>
          <w:b/>
          <w:sz w:val="22"/>
          <w:lang w:val="en-US"/>
        </w:rPr>
        <w:t>St.Julians, Malta, May 19th – 23rd, 2025</w:t>
      </w:r>
      <w:r w:rsidR="003D1DDD">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020AEF7D" w:rsidR="00FB3C9D" w:rsidRDefault="003D1DDD">
      <w:pPr>
        <w:pStyle w:val="3GPPHeader"/>
        <w:rPr>
          <w:sz w:val="22"/>
        </w:rPr>
      </w:pPr>
      <w:r>
        <w:rPr>
          <w:sz w:val="22"/>
        </w:rPr>
        <w:t>Agenda Item:</w:t>
      </w:r>
      <w:r>
        <w:rPr>
          <w:sz w:val="22"/>
        </w:rPr>
        <w:tab/>
      </w:r>
      <w:r w:rsidR="001374AE">
        <w:rPr>
          <w:rFonts w:hint="eastAsia"/>
          <w:sz w:val="22"/>
        </w:rPr>
        <w:t>8</w:t>
      </w:r>
      <w:r w:rsidR="00154F7E">
        <w:rPr>
          <w:sz w:val="22"/>
        </w:rPr>
        <w:t>.</w:t>
      </w:r>
      <w:r w:rsidR="001374AE">
        <w:rPr>
          <w:rFonts w:hint="eastAsia"/>
          <w:sz w:val="22"/>
        </w:rPr>
        <w:t>7</w:t>
      </w:r>
      <w:r w:rsidR="00154F7E">
        <w:rPr>
          <w:sz w:val="22"/>
        </w:rPr>
        <w:t>.</w:t>
      </w:r>
      <w:r w:rsidR="001374AE">
        <w:rPr>
          <w:rFonts w:hint="eastAsia"/>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37C9192" w:rsidR="00FB3C9D" w:rsidRDefault="003D1DDD">
      <w:pPr>
        <w:pStyle w:val="3GPPHeader"/>
        <w:rPr>
          <w:sz w:val="22"/>
        </w:rPr>
      </w:pPr>
      <w:r>
        <w:rPr>
          <w:sz w:val="22"/>
        </w:rPr>
        <w:t>Title:</w:t>
      </w:r>
      <w:r>
        <w:rPr>
          <w:sz w:val="22"/>
        </w:rPr>
        <w:tab/>
        <w:t xml:space="preserve">Discussion on </w:t>
      </w:r>
      <w:r w:rsidR="00DD5C9B">
        <w:rPr>
          <w:rFonts w:hint="eastAsia"/>
          <w:sz w:val="22"/>
        </w:rPr>
        <w:t>Measurement Gap</w:t>
      </w:r>
      <w:r w:rsidR="00154F7E">
        <w:rPr>
          <w:sz w:val="22"/>
        </w:rPr>
        <w:t xml:space="preserve"> </w:t>
      </w:r>
      <w:r w:rsidR="00665ABD">
        <w:rPr>
          <w:sz w:val="22"/>
        </w:rPr>
        <w:t>Enhancements</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2F9886EA" w14:textId="709975B6" w:rsidR="00C76D2A" w:rsidRPr="00915F1D" w:rsidRDefault="00D464E2" w:rsidP="00E54656">
      <w:r>
        <w:rPr>
          <w:rFonts w:hint="eastAsia"/>
        </w:rPr>
        <w:t xml:space="preserve">In </w:t>
      </w:r>
      <w:r w:rsidR="00DC2ECD">
        <w:t xml:space="preserve">the </w:t>
      </w:r>
      <w:r w:rsidR="00F02BC9">
        <w:rPr>
          <w:rFonts w:hint="eastAsia"/>
        </w:rPr>
        <w:t xml:space="preserve">previous </w:t>
      </w:r>
      <w:r>
        <w:rPr>
          <w:rFonts w:hint="eastAsia"/>
        </w:rPr>
        <w:t xml:space="preserve">meeting, RAN2 discussed potential L2 impacts due to skipping of measurement. </w:t>
      </w:r>
      <w:r w:rsidR="00915F1D">
        <w:rPr>
          <w:rFonts w:hint="eastAsia"/>
        </w:rPr>
        <w:t xml:space="preserve">In this paper, the RAN2 impacts will be further discussed. </w:t>
      </w:r>
    </w:p>
    <w:p w14:paraId="334886F6" w14:textId="48B09124" w:rsidR="0073288F" w:rsidRDefault="0049681A" w:rsidP="0073288F">
      <w:pPr>
        <w:pStyle w:val="1"/>
      </w:pPr>
      <w:bookmarkStart w:id="7" w:name="_Toc131757145"/>
      <w:r>
        <w:rPr>
          <w:rFonts w:hint="eastAsia"/>
        </w:rPr>
        <w:t>D</w:t>
      </w:r>
      <w:r>
        <w:t>iscussion</w:t>
      </w:r>
      <w:bookmarkEnd w:id="7"/>
      <w:r w:rsidR="0073288F">
        <w:t xml:space="preserve"> </w:t>
      </w:r>
    </w:p>
    <w:p w14:paraId="1B3D048A" w14:textId="133B1B59" w:rsidR="00093756" w:rsidRPr="00057BD3" w:rsidRDefault="00093756" w:rsidP="00057BD3">
      <w:pPr>
        <w:pStyle w:val="20"/>
      </w:pPr>
      <w:r w:rsidRPr="00057BD3">
        <w:t>Issue-</w:t>
      </w:r>
      <w:r w:rsidR="00E102E7">
        <w:rPr>
          <w:rFonts w:hint="eastAsia"/>
        </w:rPr>
        <w:t>1</w:t>
      </w:r>
      <w:r w:rsidRPr="00057BD3">
        <w:t xml:space="preserve">: UAI </w:t>
      </w:r>
    </w:p>
    <w:p w14:paraId="22779617" w14:textId="790DDD9F" w:rsidR="00D5772B" w:rsidRPr="0020510E" w:rsidRDefault="00CF5936" w:rsidP="006B75FC">
      <w:pPr>
        <w:spacing w:before="120"/>
        <w:rPr>
          <w:rFonts w:eastAsiaTheme="minorEastAsia"/>
        </w:rPr>
      </w:pPr>
      <w:r>
        <w:rPr>
          <w:rFonts w:eastAsiaTheme="minorEastAsia" w:hint="eastAsia"/>
        </w:rPr>
        <w:t>The following LS has been sent to R2 from R4 to inform the related agreements and request RAN2 to implement the signalling</w:t>
      </w:r>
    </w:p>
    <w:tbl>
      <w:tblPr>
        <w:tblStyle w:val="aff9"/>
        <w:tblW w:w="0" w:type="auto"/>
        <w:tblLook w:val="04A0" w:firstRow="1" w:lastRow="0" w:firstColumn="1" w:lastColumn="0" w:noHBand="0" w:noVBand="1"/>
      </w:tblPr>
      <w:tblGrid>
        <w:gridCol w:w="9629"/>
      </w:tblGrid>
      <w:tr w:rsidR="00C54932" w14:paraId="0F89D027" w14:textId="77777777" w:rsidTr="00C54932">
        <w:tc>
          <w:tcPr>
            <w:tcW w:w="9629" w:type="dxa"/>
          </w:tcPr>
          <w:p w14:paraId="451B2A5A" w14:textId="77777777" w:rsidR="00CF5936" w:rsidRDefault="00CF5936" w:rsidP="00CF5936">
            <w:pPr>
              <w:rPr>
                <w:lang w:val="en-US"/>
              </w:rPr>
            </w:pPr>
            <w:r>
              <w:rPr>
                <w:lang w:val="en-US"/>
              </w:rPr>
              <w:t>RAN4 thanks RAN1 for the LS on UE assistance information (</w:t>
            </w:r>
            <w:r w:rsidRPr="00C31FF4">
              <w:rPr>
                <w:lang w:val="en-US"/>
              </w:rPr>
              <w:t>R4-2411007</w:t>
            </w:r>
            <w:r>
              <w:rPr>
                <w:lang w:val="en-US"/>
              </w:rPr>
              <w:t>/</w:t>
            </w:r>
            <w:r w:rsidRPr="00C31FF4">
              <w:rPr>
                <w:lang w:val="en-US"/>
              </w:rPr>
              <w:t>R1-2405736</w:t>
            </w:r>
            <w:r>
              <w:rPr>
                <w:lang w:val="en-US"/>
              </w:rPr>
              <w:t xml:space="preserve">). </w:t>
            </w:r>
          </w:p>
          <w:p w14:paraId="3E34A25A" w14:textId="77777777" w:rsidR="00CF5936" w:rsidRDefault="00CF5936" w:rsidP="00CF5936">
            <w:pPr>
              <w:rPr>
                <w:lang w:val="en-US"/>
              </w:rPr>
            </w:pPr>
            <w:r>
              <w:rPr>
                <w:lang w:val="en-US"/>
              </w:rPr>
              <w:t>Regarding U</w:t>
            </w:r>
            <w:r w:rsidRPr="00422043">
              <w:rPr>
                <w:lang w:val="en-US"/>
              </w:rPr>
              <w:t>E assistance information related to measurement occasions</w:t>
            </w:r>
            <w:r>
              <w:rPr>
                <w:lang w:val="en-US"/>
              </w:rPr>
              <w:t>, the following was agreed on RAN4#114 (</w:t>
            </w:r>
            <w:r w:rsidRPr="00BA1283">
              <w:rPr>
                <w:lang w:val="en-US"/>
              </w:rPr>
              <w:t>R4-2502700</w:t>
            </w:r>
            <w:r>
              <w:rPr>
                <w:lang w:val="en-US"/>
              </w:rPr>
              <w:t>):</w:t>
            </w:r>
          </w:p>
          <w:tbl>
            <w:tblPr>
              <w:tblStyle w:val="aff9"/>
              <w:tblW w:w="0" w:type="auto"/>
              <w:tblLook w:val="04A0" w:firstRow="1" w:lastRow="0" w:firstColumn="1" w:lastColumn="0" w:noHBand="0" w:noVBand="1"/>
            </w:tblPr>
            <w:tblGrid>
              <w:gridCol w:w="9403"/>
            </w:tblGrid>
            <w:tr w:rsidR="00CF5936" w14:paraId="3F6B2EAA" w14:textId="77777777" w:rsidTr="00275E03">
              <w:tc>
                <w:tcPr>
                  <w:tcW w:w="9855" w:type="dxa"/>
                </w:tcPr>
                <w:p w14:paraId="04452081" w14:textId="77777777" w:rsidR="00CF5936" w:rsidRPr="00B349CE" w:rsidRDefault="00CF5936" w:rsidP="00CF5936">
                  <w:pPr>
                    <w:pStyle w:val="20"/>
                    <w:rPr>
                      <w:rFonts w:ascii="Times New Roman" w:hAnsi="Times New Roman"/>
                      <w:sz w:val="20"/>
                      <w:szCs w:val="12"/>
                    </w:rPr>
                  </w:pPr>
                  <w:r w:rsidRPr="00B349CE">
                    <w:rPr>
                      <w:rFonts w:ascii="Times New Roman" w:hAnsi="Times New Roman"/>
                      <w:sz w:val="20"/>
                      <w:szCs w:val="12"/>
                    </w:rPr>
                    <w:t>Issue 5-1: General on UAI</w:t>
                  </w:r>
                </w:p>
                <w:p w14:paraId="6AFCA51D" w14:textId="77777777" w:rsidR="00CF5936" w:rsidRPr="00B349CE" w:rsidRDefault="00CF5936" w:rsidP="00CF5936">
                  <w:pPr>
                    <w:rPr>
                      <w:rFonts w:ascii="Times New Roman" w:hAnsi="Times New Roman"/>
                      <w:b/>
                    </w:rPr>
                  </w:pPr>
                  <w:r w:rsidRPr="00475A45">
                    <w:rPr>
                      <w:b/>
                    </w:rPr>
                    <w:t>&lt;Agreement&gt;:</w:t>
                  </w:r>
                </w:p>
                <w:p w14:paraId="795748D6" w14:textId="77777777" w:rsidR="00CF5936" w:rsidRPr="00B349CE" w:rsidRDefault="00CF5936" w:rsidP="00CF5936">
                  <w:pPr>
                    <w:pStyle w:val="aff4"/>
                    <w:numPr>
                      <w:ilvl w:val="0"/>
                      <w:numId w:val="51"/>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contextualSpacing w:val="0"/>
                    <w:jc w:val="left"/>
                    <w:textAlignment w:val="baseline"/>
                    <w:rPr>
                      <w:rFonts w:ascii="Times New Roman" w:hAnsi="Times New Roman"/>
                      <w:bCs/>
                    </w:rPr>
                  </w:pPr>
                  <w:r w:rsidRPr="00B349CE">
                    <w:rPr>
                      <w:rFonts w:ascii="Times New Roman" w:hAnsi="Times New Roman"/>
                      <w:bCs/>
                    </w:rPr>
                    <w:t>Agree to define UAI based on the following assumptions, and further discuss the content of UAI</w:t>
                  </w:r>
                </w:p>
                <w:p w14:paraId="24922AF6" w14:textId="77777777" w:rsidR="00CF5936" w:rsidRPr="00B349CE" w:rsidRDefault="00CF5936" w:rsidP="00CF5936">
                  <w:pPr>
                    <w:pStyle w:val="aff4"/>
                    <w:numPr>
                      <w:ilvl w:val="0"/>
                      <w:numId w:val="5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contextualSpacing w:val="0"/>
                    <w:jc w:val="left"/>
                    <w:textAlignment w:val="baseline"/>
                    <w:rPr>
                      <w:rFonts w:ascii="Times New Roman" w:hAnsi="Times New Roman"/>
                    </w:rPr>
                  </w:pPr>
                  <w:r w:rsidRPr="00B349CE">
                    <w:rPr>
                      <w:rFonts w:ascii="Times New Roman" w:hAnsi="Times New Roman"/>
                    </w:rPr>
                    <w:t>RAN4 will not specify any explicit or implicit requirement or expectation on gNB behaviour in response to any XR UAI (from RAN4 perspective)</w:t>
                  </w:r>
                </w:p>
                <w:p w14:paraId="1686E487" w14:textId="77777777" w:rsidR="00CF5936" w:rsidRPr="00B349CE" w:rsidRDefault="00CF5936" w:rsidP="00CF5936">
                  <w:pPr>
                    <w:pStyle w:val="aff4"/>
                    <w:numPr>
                      <w:ilvl w:val="0"/>
                      <w:numId w:val="5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contextualSpacing w:val="0"/>
                    <w:jc w:val="left"/>
                    <w:textAlignment w:val="baseline"/>
                    <w:rPr>
                      <w:rFonts w:ascii="Times New Roman" w:hAnsi="Times New Roman"/>
                    </w:rPr>
                  </w:pPr>
                  <w:r w:rsidRPr="00B349CE">
                    <w:rPr>
                      <w:rFonts w:ascii="Times New Roman" w:hAnsi="Times New Roman"/>
                    </w:rPr>
                    <w:t>Not define UE behaviour and the corresponding requirements based on UAI</w:t>
                  </w:r>
                </w:p>
                <w:p w14:paraId="4FF9DB9E" w14:textId="77777777" w:rsidR="00CF5936" w:rsidRPr="008B2C7C" w:rsidRDefault="00CF5936" w:rsidP="00CF5936">
                  <w:pPr>
                    <w:pStyle w:val="aff4"/>
                    <w:numPr>
                      <w:ilvl w:val="0"/>
                      <w:numId w:val="5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contextualSpacing w:val="0"/>
                    <w:jc w:val="left"/>
                    <w:textAlignment w:val="baseline"/>
                  </w:pPr>
                  <w:r w:rsidRPr="00B349CE">
                    <w:rPr>
                      <w:rFonts w:ascii="Times New Roman" w:hAnsi="Times New Roman"/>
                    </w:rPr>
                    <w:t>Supporting of UAI is optional for UE with optional UE capability.</w:t>
                  </w:r>
                  <w:r>
                    <w:t xml:space="preserve"> </w:t>
                  </w:r>
                </w:p>
              </w:tc>
            </w:tr>
          </w:tbl>
          <w:p w14:paraId="0DEA09AD" w14:textId="77777777" w:rsidR="00CF5936" w:rsidRDefault="00CF5936" w:rsidP="00CF5936">
            <w:pPr>
              <w:rPr>
                <w:lang w:val="en-US"/>
              </w:rPr>
            </w:pPr>
          </w:p>
          <w:p w14:paraId="6681E41F" w14:textId="77777777" w:rsidR="00CF5936" w:rsidRDefault="00CF5936" w:rsidP="00CF5936">
            <w:pPr>
              <w:rPr>
                <w:lang w:val="en-US"/>
              </w:rPr>
            </w:pPr>
            <w:r>
              <w:rPr>
                <w:lang w:val="en-US"/>
              </w:rPr>
              <w:t>And the following was agreed in RAN4 #114bis (</w:t>
            </w:r>
            <w:r w:rsidRPr="00A06F10">
              <w:rPr>
                <w:lang w:val="en-US"/>
              </w:rPr>
              <w:t>R4-2504911</w:t>
            </w:r>
            <w:r>
              <w:rPr>
                <w:lang w:val="en-US"/>
              </w:rPr>
              <w:t>):</w:t>
            </w:r>
          </w:p>
          <w:tbl>
            <w:tblPr>
              <w:tblStyle w:val="aff9"/>
              <w:tblW w:w="0" w:type="auto"/>
              <w:tblLook w:val="04A0" w:firstRow="1" w:lastRow="0" w:firstColumn="1" w:lastColumn="0" w:noHBand="0" w:noVBand="1"/>
            </w:tblPr>
            <w:tblGrid>
              <w:gridCol w:w="9403"/>
            </w:tblGrid>
            <w:tr w:rsidR="00CF5936" w14:paraId="4577768E" w14:textId="77777777" w:rsidTr="00275E03">
              <w:tc>
                <w:tcPr>
                  <w:tcW w:w="9855" w:type="dxa"/>
                </w:tcPr>
                <w:p w14:paraId="201974E5" w14:textId="77777777" w:rsidR="00CF5936" w:rsidRPr="00B349CE" w:rsidRDefault="00CF5936" w:rsidP="00CF5936">
                  <w:pPr>
                    <w:rPr>
                      <w:rFonts w:ascii="Times New Roman" w:hAnsi="Times New Roman"/>
                      <w:b/>
                    </w:rPr>
                  </w:pPr>
                </w:p>
                <w:p w14:paraId="0BA643CB" w14:textId="77777777" w:rsidR="00CF5936" w:rsidRPr="00B349CE" w:rsidRDefault="00CF5936" w:rsidP="00CF5936">
                  <w:pPr>
                    <w:pStyle w:val="aff4"/>
                    <w:numPr>
                      <w:ilvl w:val="0"/>
                      <w:numId w:val="5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contextualSpacing w:val="0"/>
                    <w:jc w:val="left"/>
                    <w:textAlignment w:val="baseline"/>
                    <w:rPr>
                      <w:rFonts w:ascii="Times New Roman" w:hAnsi="Times New Roman"/>
                      <w:bCs/>
                    </w:rPr>
                  </w:pPr>
                  <w:r w:rsidRPr="00B349CE">
                    <w:rPr>
                      <w:rFonts w:ascii="Times New Roman" w:hAnsi="Times New Roman"/>
                      <w:bCs/>
                    </w:rPr>
                    <w:t xml:space="preserve">The information in UAI: </w:t>
                  </w:r>
                  <w:bookmarkStart w:id="8" w:name="_Hlk196659233"/>
                  <w:r w:rsidRPr="00B349CE">
                    <w:rPr>
                      <w:rFonts w:ascii="Times New Roman" w:hAnsi="Times New Roman"/>
                      <w:bCs/>
                    </w:rPr>
                    <w:t xml:space="preserve">a ratio (R) of gap occasions that is recommended for cancellation during a time period </w:t>
                  </w:r>
                  <w:r>
                    <w:rPr>
                      <w:rFonts w:ascii="Times New Roman" w:hAnsi="Times New Roman"/>
                      <w:bCs/>
                    </w:rPr>
                    <w:t>of 1 s</w:t>
                  </w:r>
                  <w:bookmarkEnd w:id="8"/>
                  <w:r w:rsidRPr="00B349CE">
                    <w:rPr>
                      <w:rFonts w:ascii="Times New Roman" w:hAnsi="Times New Roman"/>
                      <w:bCs/>
                    </w:rPr>
                    <w:t>.</w:t>
                  </w:r>
                </w:p>
                <w:p w14:paraId="04838AFB" w14:textId="77777777" w:rsidR="00CF5936" w:rsidRPr="008B2C7C" w:rsidRDefault="00CF5936" w:rsidP="00CF5936">
                  <w:pPr>
                    <w:pStyle w:val="aff4"/>
                    <w:numPr>
                      <w:ilvl w:val="1"/>
                      <w:numId w:val="5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contextualSpacing w:val="0"/>
                    <w:jc w:val="left"/>
                    <w:textAlignment w:val="baseline"/>
                  </w:pPr>
                  <w:r w:rsidRPr="00B349CE">
                    <w:rPr>
                      <w:rFonts w:ascii="Times New Roman" w:hAnsi="Times New Roman"/>
                      <w:bCs/>
                    </w:rPr>
                    <w:t xml:space="preserve">R </w:t>
                  </w:r>
                  <w:r w:rsidRPr="00B349CE">
                    <w:rPr>
                      <w:rFonts w:ascii="Times New Roman" w:hAnsi="Times New Roman" w:hint="eastAsia"/>
                      <w:bCs/>
                    </w:rPr>
                    <w:t>∈</w:t>
                  </w:r>
                  <w:r w:rsidRPr="00B349CE">
                    <w:rPr>
                      <w:rFonts w:ascii="Times New Roman" w:hAnsi="Times New Roman"/>
                      <w:bCs/>
                    </w:rPr>
                    <w:t xml:space="preserve"> {0, 20, 40, 60}%</w:t>
                  </w:r>
                </w:p>
              </w:tc>
            </w:tr>
          </w:tbl>
          <w:p w14:paraId="130C0858" w14:textId="77777777" w:rsidR="00CF5936" w:rsidRDefault="00CF5936" w:rsidP="00CF5936">
            <w:pPr>
              <w:rPr>
                <w:lang w:val="en-US"/>
              </w:rPr>
            </w:pPr>
          </w:p>
          <w:p w14:paraId="4FA8DAE1" w14:textId="77777777" w:rsidR="00CF5936" w:rsidRDefault="00CF5936" w:rsidP="00CF5936">
            <w:pPr>
              <w:pStyle w:val="1"/>
              <w:numPr>
                <w:ilvl w:val="0"/>
                <w:numId w:val="0"/>
              </w:numPr>
              <w:ind w:left="432" w:hanging="432"/>
            </w:pPr>
            <w:r>
              <w:lastRenderedPageBreak/>
              <w:t>2</w:t>
            </w:r>
            <w:r>
              <w:tab/>
              <w:t>Actions</w:t>
            </w:r>
          </w:p>
          <w:p w14:paraId="1BE1CB73" w14:textId="77777777" w:rsidR="00CF5936" w:rsidRDefault="00CF5936" w:rsidP="00CF5936">
            <w:pPr>
              <w:ind w:left="1985" w:hanging="1985"/>
              <w:rPr>
                <w:rFonts w:cs="Arial"/>
                <w:b/>
              </w:rPr>
            </w:pPr>
            <w:r>
              <w:rPr>
                <w:rFonts w:cs="Arial"/>
                <w:b/>
              </w:rPr>
              <w:t xml:space="preserve">To </w:t>
            </w:r>
            <w:r w:rsidRPr="00006D2A">
              <w:rPr>
                <w:rFonts w:cs="Arial"/>
                <w:b/>
                <w:bCs/>
                <w:sz w:val="22"/>
              </w:rPr>
              <w:t>RAN</w:t>
            </w:r>
            <w:r>
              <w:rPr>
                <w:rFonts w:cs="Arial"/>
                <w:b/>
                <w:bCs/>
                <w:sz w:val="22"/>
              </w:rPr>
              <w:t>2</w:t>
            </w:r>
            <w:r>
              <w:rPr>
                <w:rFonts w:cs="Arial"/>
                <w:b/>
              </w:rPr>
              <w:t xml:space="preserve"> </w:t>
            </w:r>
          </w:p>
          <w:p w14:paraId="13647283" w14:textId="4046A8DC" w:rsidR="00C54932" w:rsidRPr="0020510E" w:rsidRDefault="00CF5936" w:rsidP="00CF5936">
            <w:pPr>
              <w:pStyle w:val="aff4"/>
              <w:numPr>
                <w:ilvl w:val="0"/>
                <w:numId w:val="4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contextualSpacing w:val="0"/>
              <w:jc w:val="left"/>
              <w:textAlignment w:val="baseline"/>
            </w:pPr>
            <w:r>
              <w:rPr>
                <w:rFonts w:cs="Arial"/>
                <w:b/>
              </w:rPr>
              <w:t xml:space="preserve">ACTION:  </w:t>
            </w:r>
            <w:r w:rsidRPr="00AC5629">
              <w:rPr>
                <w:lang w:val="en-US"/>
              </w:rPr>
              <w:t>RAN</w:t>
            </w:r>
            <w:r>
              <w:rPr>
                <w:lang w:val="en-US"/>
              </w:rPr>
              <w:t>4</w:t>
            </w:r>
            <w:r w:rsidRPr="00AC5629">
              <w:rPr>
                <w:lang w:val="en-US"/>
              </w:rPr>
              <w:t xml:space="preserve"> </w:t>
            </w:r>
            <w:r w:rsidRPr="00D03E5C">
              <w:t>respectfully</w:t>
            </w:r>
            <w:r>
              <w:t xml:space="preserve"> </w:t>
            </w:r>
            <w:r w:rsidRPr="00AC5629">
              <w:rPr>
                <w:lang w:val="en-US"/>
              </w:rPr>
              <w:t>asks RAN</w:t>
            </w:r>
            <w:r>
              <w:rPr>
                <w:lang w:val="en-US"/>
              </w:rPr>
              <w:t>2</w:t>
            </w:r>
            <w:r w:rsidRPr="00AC5629">
              <w:rPr>
                <w:lang w:val="en-US"/>
              </w:rPr>
              <w:t xml:space="preserve"> to</w:t>
            </w:r>
            <w:r>
              <w:rPr>
                <w:lang w:val="en-US"/>
              </w:rPr>
              <w:t xml:space="preserve"> implement the signaling of the above mentioned UAI reporting for XR</w:t>
            </w:r>
            <w:r>
              <w:rPr>
                <w:rFonts w:ascii="Times" w:hAnsi="Times" w:cs="Times"/>
                <w:lang w:val="en-US"/>
              </w:rPr>
              <w:t>.</w:t>
            </w:r>
          </w:p>
        </w:tc>
      </w:tr>
    </w:tbl>
    <w:p w14:paraId="4523BE48" w14:textId="6071B946" w:rsidR="003F7EF6" w:rsidRDefault="00FE5DCC" w:rsidP="003F7EF6">
      <w:pPr>
        <w:pStyle w:val="Observation"/>
        <w:spacing w:before="120"/>
      </w:pPr>
      <w:bookmarkStart w:id="9" w:name="_Toc197618801"/>
      <w:r>
        <w:lastRenderedPageBreak/>
        <w:t xml:space="preserve">RAN4 agreed to define UAI with optional UE capability, and </w:t>
      </w:r>
      <w:r w:rsidR="00CF5936">
        <w:rPr>
          <w:rFonts w:hint="eastAsia"/>
        </w:rPr>
        <w:t xml:space="preserve">the UAI includes </w:t>
      </w:r>
      <w:r w:rsidR="00CF5936" w:rsidRPr="00CF5936">
        <w:t>a ratio (R) of gap occasions that is recommended for cancellation during a time period of 1 s</w:t>
      </w:r>
      <w:r>
        <w:t>.</w:t>
      </w:r>
      <w:bookmarkEnd w:id="9"/>
      <w:r>
        <w:t xml:space="preserve"> </w:t>
      </w:r>
    </w:p>
    <w:p w14:paraId="03007AFC" w14:textId="447ED582" w:rsidR="00C35739" w:rsidRDefault="00C35739" w:rsidP="00C35739">
      <w:r>
        <w:rPr>
          <w:rFonts w:hint="eastAsia"/>
        </w:rPr>
        <w:t>For the UAI signalling design, in the legacy, for the other UAI information, there are 2 types:</w:t>
      </w:r>
    </w:p>
    <w:p w14:paraId="4DD305CB" w14:textId="40659D90" w:rsidR="00C515EB" w:rsidRDefault="00C35739" w:rsidP="00C35739">
      <w:pPr>
        <w:pStyle w:val="aff4"/>
        <w:numPr>
          <w:ilvl w:val="0"/>
          <w:numId w:val="52"/>
        </w:numPr>
      </w:pPr>
      <w:r>
        <w:rPr>
          <w:rFonts w:hint="eastAsia"/>
        </w:rPr>
        <w:t xml:space="preserve">Type-1: </w:t>
      </w:r>
      <w:r w:rsidR="00C515EB">
        <w:rPr>
          <w:rFonts w:hint="eastAsia"/>
        </w:rPr>
        <w:t>The UAI information report is a one-shot indication, i.e., it is transmitted only if the UE did not transmit since it is configured to provide.</w:t>
      </w:r>
    </w:p>
    <w:p w14:paraId="174B46F9" w14:textId="57E8BDA6" w:rsidR="00C35739" w:rsidRDefault="00C515EB" w:rsidP="00C35739">
      <w:pPr>
        <w:pStyle w:val="aff4"/>
        <w:numPr>
          <w:ilvl w:val="0"/>
          <w:numId w:val="52"/>
        </w:numPr>
      </w:pPr>
      <w:r>
        <w:rPr>
          <w:rFonts w:hint="eastAsia"/>
        </w:rPr>
        <w:t xml:space="preserve">Type-2: The UAI information report is a multi-shot indication, i.e., it can be transmitted whenever there is </w:t>
      </w:r>
      <w:r w:rsidR="00975550">
        <w:t xml:space="preserve">an </w:t>
      </w:r>
      <w:r>
        <w:rPr>
          <w:rFonts w:hint="eastAsia"/>
        </w:rPr>
        <w:t>update.</w:t>
      </w:r>
    </w:p>
    <w:p w14:paraId="5D9B9B11" w14:textId="4D50D5A5" w:rsidR="00426FD1" w:rsidRDefault="00426FD1" w:rsidP="00426FD1">
      <w:pPr>
        <w:pStyle w:val="Observation"/>
        <w:spacing w:before="120"/>
      </w:pPr>
      <w:bookmarkStart w:id="10" w:name="_Toc197618802"/>
      <w:r>
        <w:rPr>
          <w:rFonts w:hint="eastAsia"/>
        </w:rPr>
        <w:t xml:space="preserve">In legacy, </w:t>
      </w:r>
      <w:r>
        <w:t>there</w:t>
      </w:r>
      <w:r>
        <w:rPr>
          <w:rFonts w:hint="eastAsia"/>
        </w:rPr>
        <w:t xml:space="preserve"> are </w:t>
      </w:r>
      <w:r>
        <w:t>generally</w:t>
      </w:r>
      <w:r>
        <w:rPr>
          <w:rFonts w:hint="eastAsia"/>
        </w:rPr>
        <w:t xml:space="preserve"> two types of UAI information, i.e., one or multi-shot assistance information, which depends on whether there is a requirement to frequent update the information.</w:t>
      </w:r>
      <w:bookmarkEnd w:id="10"/>
      <w:r>
        <w:rPr>
          <w:rFonts w:hint="eastAsia"/>
        </w:rPr>
        <w:t xml:space="preserve"> </w:t>
      </w:r>
    </w:p>
    <w:p w14:paraId="6D7EE48D" w14:textId="036CB87E" w:rsidR="004B2049" w:rsidRDefault="004B2049" w:rsidP="004B2049">
      <w:r>
        <w:rPr>
          <w:rFonts w:hint="eastAsia"/>
        </w:rPr>
        <w:t xml:space="preserve">Whether the UAI is a one-shot or multi-shot indication depends on </w:t>
      </w:r>
      <w:r>
        <w:t>whether</w:t>
      </w:r>
      <w:r>
        <w:rPr>
          <w:rFonts w:hint="eastAsia"/>
        </w:rPr>
        <w:t xml:space="preserve"> there is a requirement to flexible update the assistance information or it is more like a UE feature which is not changed frequently. Based on this principle, we understand the </w:t>
      </w:r>
      <w:r>
        <w:t>assistance</w:t>
      </w:r>
      <w:r>
        <w:rPr>
          <w:rFonts w:hint="eastAsia"/>
        </w:rPr>
        <w:t xml:space="preserve"> information for MG skipping, i.e., </w:t>
      </w:r>
      <w:r w:rsidRPr="004B2049">
        <w:t xml:space="preserve">a ratio (R) of gap occasions that is recommended for cancellation </w:t>
      </w:r>
      <w:r>
        <w:rPr>
          <w:rFonts w:hint="eastAsia"/>
        </w:rPr>
        <w:t>doesn</w:t>
      </w:r>
      <w:r>
        <w:t>’</w:t>
      </w:r>
      <w:r>
        <w:rPr>
          <w:rFonts w:hint="eastAsia"/>
        </w:rPr>
        <w:t xml:space="preserve">t require frequent updates since </w:t>
      </w:r>
      <w:r w:rsidR="00426FD1">
        <w:rPr>
          <w:rFonts w:hint="eastAsia"/>
        </w:rPr>
        <w:t xml:space="preserve">it is more like a UE capability, the </w:t>
      </w:r>
      <w:r w:rsidR="00426FD1" w:rsidRPr="00426FD1">
        <w:t xml:space="preserve">ratio/number of occasions that can be skipped without </w:t>
      </w:r>
      <w:r w:rsidR="00426FD1">
        <w:rPr>
          <w:rFonts w:hint="eastAsia"/>
        </w:rPr>
        <w:t>impacting measurement performance.</w:t>
      </w:r>
    </w:p>
    <w:p w14:paraId="59F0BC18" w14:textId="4BFAEA22" w:rsidR="00426FD1" w:rsidRDefault="00426FD1" w:rsidP="00426FD1">
      <w:pPr>
        <w:pStyle w:val="Observation"/>
        <w:spacing w:before="120"/>
      </w:pPr>
      <w:bookmarkStart w:id="11" w:name="_Toc197618803"/>
      <w:r>
        <w:rPr>
          <w:rFonts w:hint="eastAsia"/>
        </w:rPr>
        <w:t>T</w:t>
      </w:r>
      <w:r w:rsidRPr="00426FD1">
        <w:t xml:space="preserve">he ratio/number of occasions that can be </w:t>
      </w:r>
      <w:r>
        <w:rPr>
          <w:rFonts w:hint="eastAsia"/>
        </w:rPr>
        <w:t>cancelled during a time period generally represent the UE capability which doesn</w:t>
      </w:r>
      <w:r>
        <w:t>’</w:t>
      </w:r>
      <w:r>
        <w:rPr>
          <w:rFonts w:hint="eastAsia"/>
        </w:rPr>
        <w:t>t require frequent updates.</w:t>
      </w:r>
      <w:bookmarkEnd w:id="11"/>
    </w:p>
    <w:p w14:paraId="15C1DF10" w14:textId="574E8BF0" w:rsidR="00426FD1" w:rsidRDefault="00426FD1" w:rsidP="00426FD1">
      <w:r>
        <w:rPr>
          <w:rFonts w:hint="eastAsia"/>
        </w:rPr>
        <w:t xml:space="preserve">Therefore, UE only needs to </w:t>
      </w:r>
      <w:r w:rsidR="00537848">
        <w:rPr>
          <w:rFonts w:hint="eastAsia"/>
        </w:rPr>
        <w:t xml:space="preserve">provide the </w:t>
      </w:r>
      <w:r w:rsidR="00537848">
        <w:t>assistance</w:t>
      </w:r>
      <w:r w:rsidR="00537848">
        <w:rPr>
          <w:rFonts w:hint="eastAsia"/>
        </w:rPr>
        <w:t xml:space="preserve"> information if the UE didn</w:t>
      </w:r>
      <w:r w:rsidR="00537848">
        <w:t>’</w:t>
      </w:r>
      <w:r w:rsidR="00537848">
        <w:rPr>
          <w:rFonts w:hint="eastAsia"/>
        </w:rPr>
        <w:t xml:space="preserve">t transmit a </w:t>
      </w:r>
      <w:r w:rsidR="00537848" w:rsidRPr="00537848">
        <w:rPr>
          <w:i/>
          <w:iCs/>
        </w:rPr>
        <w:t>UEAssistanceInformation</w:t>
      </w:r>
      <w:r w:rsidR="00537848" w:rsidRPr="00537848">
        <w:t xml:space="preserve"> message </w:t>
      </w:r>
      <w:r w:rsidR="00537848">
        <w:rPr>
          <w:rFonts w:hint="eastAsia"/>
        </w:rPr>
        <w:t xml:space="preserve">with </w:t>
      </w:r>
      <w:r w:rsidR="00537848" w:rsidRPr="00537848">
        <w:t>a ratio (R) of gap occasions that is recommended for cancellation</w:t>
      </w:r>
      <w:r w:rsidR="00537848">
        <w:rPr>
          <w:rFonts w:hint="eastAsia"/>
        </w:rPr>
        <w:t xml:space="preserve"> </w:t>
      </w:r>
      <w:r w:rsidR="00537848" w:rsidRPr="00537848">
        <w:t>since it was configured to provide</w:t>
      </w:r>
      <w:r w:rsidR="00537848">
        <w:rPr>
          <w:rFonts w:hint="eastAsia"/>
        </w:rPr>
        <w:t xml:space="preserve"> in a one-shot manner</w:t>
      </w:r>
      <w:r w:rsidR="00975550">
        <w:rPr>
          <w:rFonts w:hint="eastAsia"/>
        </w:rPr>
        <w:t>,</w:t>
      </w:r>
      <w:r w:rsidR="00537848">
        <w:rPr>
          <w:rFonts w:hint="eastAsia"/>
        </w:rPr>
        <w:t xml:space="preserve"> and the prohibit timer is not needed. The TP can be as follows:</w:t>
      </w:r>
    </w:p>
    <w:tbl>
      <w:tblPr>
        <w:tblStyle w:val="aff9"/>
        <w:tblW w:w="0" w:type="auto"/>
        <w:tblLook w:val="04A0" w:firstRow="1" w:lastRow="0" w:firstColumn="1" w:lastColumn="0" w:noHBand="0" w:noVBand="1"/>
      </w:tblPr>
      <w:tblGrid>
        <w:gridCol w:w="9629"/>
      </w:tblGrid>
      <w:tr w:rsidR="00537848" w14:paraId="732936D0" w14:textId="77777777" w:rsidTr="00537848">
        <w:tc>
          <w:tcPr>
            <w:tcW w:w="9629" w:type="dxa"/>
          </w:tcPr>
          <w:p w14:paraId="5F8BF998" w14:textId="6096187F" w:rsidR="00537848" w:rsidRPr="00975550" w:rsidRDefault="00537848" w:rsidP="00537848">
            <w:pPr>
              <w:pStyle w:val="Default"/>
              <w:spacing w:before="120"/>
              <w:rPr>
                <w:color w:val="2E74B5" w:themeColor="accent5" w:themeShade="BF"/>
                <w:sz w:val="19"/>
                <w:szCs w:val="19"/>
              </w:rPr>
            </w:pPr>
            <w:r w:rsidRPr="00975550">
              <w:rPr>
                <w:color w:val="2E74B5" w:themeColor="accent5" w:themeShade="BF"/>
                <w:sz w:val="19"/>
                <w:szCs w:val="19"/>
              </w:rPr>
              <w:t xml:space="preserve">1&gt; if configured to provide ratio (R) of gap occasions recommended for cancellation: </w:t>
            </w:r>
          </w:p>
          <w:p w14:paraId="770043E7" w14:textId="701C5F97" w:rsidR="00537848" w:rsidRPr="00975550" w:rsidRDefault="00537848" w:rsidP="00537848">
            <w:pPr>
              <w:pStyle w:val="B2"/>
              <w:spacing w:before="120" w:after="0"/>
              <w:rPr>
                <w:rFonts w:ascii="Times New Roman" w:hAnsi="Times New Roman"/>
                <w:color w:val="2E74B5" w:themeColor="accent5" w:themeShade="BF"/>
                <w:sz w:val="19"/>
                <w:szCs w:val="19"/>
                <w:lang w:val="en-US" w:eastAsia="zh-CN"/>
              </w:rPr>
            </w:pPr>
            <w:r w:rsidRPr="00975550">
              <w:rPr>
                <w:rFonts w:ascii="Times New Roman" w:hAnsi="Times New Roman"/>
                <w:color w:val="2E74B5" w:themeColor="accent5" w:themeShade="BF"/>
                <w:sz w:val="19"/>
                <w:szCs w:val="19"/>
                <w:lang w:val="en-US" w:eastAsia="zh-CN"/>
              </w:rPr>
              <w:t xml:space="preserve">2&gt; if the UE did not transmit a UEAssistanceInformation message with </w:t>
            </w:r>
            <w:r w:rsidRPr="00975550">
              <w:rPr>
                <w:rFonts w:ascii="Times New Roman" w:hAnsi="Times New Roman" w:hint="eastAsia"/>
                <w:color w:val="2E74B5" w:themeColor="accent5" w:themeShade="BF"/>
                <w:sz w:val="19"/>
                <w:szCs w:val="19"/>
                <w:lang w:val="en-US" w:eastAsia="zh-CN"/>
              </w:rPr>
              <w:t>[</w:t>
            </w:r>
            <w:bookmarkStart w:id="12" w:name="_Hlk196661416"/>
            <w:r w:rsidRPr="00975550">
              <w:rPr>
                <w:rFonts w:ascii="Times New Roman" w:hAnsi="Times New Roman"/>
                <w:i/>
                <w:iCs/>
                <w:color w:val="2E74B5" w:themeColor="accent5" w:themeShade="BF"/>
                <w:sz w:val="19"/>
                <w:szCs w:val="19"/>
                <w:lang w:val="en-US" w:eastAsia="zh-CN"/>
              </w:rPr>
              <w:t>ratio (R) of gap occasions recommended for cancellation</w:t>
            </w:r>
            <w:bookmarkEnd w:id="12"/>
            <w:r w:rsidRPr="00975550">
              <w:rPr>
                <w:rFonts w:ascii="Times New Roman" w:hAnsi="Times New Roman" w:hint="eastAsia"/>
                <w:color w:val="2E74B5" w:themeColor="accent5" w:themeShade="BF"/>
                <w:sz w:val="19"/>
                <w:szCs w:val="19"/>
                <w:lang w:val="en-US" w:eastAsia="zh-CN"/>
              </w:rPr>
              <w:t>]</w:t>
            </w:r>
            <w:r w:rsidRPr="00975550">
              <w:rPr>
                <w:rFonts w:ascii="Times New Roman" w:hAnsi="Times New Roman"/>
                <w:color w:val="2E74B5" w:themeColor="accent5" w:themeShade="BF"/>
                <w:sz w:val="19"/>
                <w:szCs w:val="19"/>
                <w:lang w:val="en-US" w:eastAsia="zh-CN"/>
              </w:rPr>
              <w:t xml:space="preserve"> since it was configured to provide recommend</w:t>
            </w:r>
            <w:r w:rsidRPr="00975550">
              <w:rPr>
                <w:rFonts w:ascii="Times New Roman" w:hAnsi="Times New Roman" w:hint="eastAsia"/>
                <w:color w:val="2E74B5" w:themeColor="accent5" w:themeShade="BF"/>
                <w:sz w:val="19"/>
                <w:szCs w:val="19"/>
                <w:lang w:val="en-US" w:eastAsia="zh-CN"/>
              </w:rPr>
              <w:t>ation</w:t>
            </w:r>
            <w:r w:rsidRPr="00975550">
              <w:rPr>
                <w:rFonts w:ascii="Times New Roman" w:hAnsi="Times New Roman"/>
                <w:color w:val="2E74B5" w:themeColor="accent5" w:themeShade="BF"/>
                <w:sz w:val="19"/>
                <w:szCs w:val="19"/>
                <w:lang w:val="en-US" w:eastAsia="zh-CN"/>
              </w:rPr>
              <w:t>:</w:t>
            </w:r>
          </w:p>
          <w:p w14:paraId="7D5CFB7F" w14:textId="47C65410" w:rsidR="00537848" w:rsidRPr="00537848" w:rsidRDefault="00537848" w:rsidP="00537848">
            <w:pPr>
              <w:pStyle w:val="B3"/>
              <w:spacing w:before="120" w:after="0"/>
              <w:rPr>
                <w:rFonts w:ascii="Times New Roman" w:hAnsi="Times New Roman"/>
                <w:color w:val="000000"/>
                <w:sz w:val="19"/>
                <w:szCs w:val="19"/>
                <w:lang w:val="en-US" w:eastAsia="zh-CN"/>
              </w:rPr>
            </w:pPr>
            <w:r w:rsidRPr="00975550">
              <w:rPr>
                <w:rFonts w:ascii="Times New Roman" w:hAnsi="Times New Roman" w:hint="eastAsia"/>
                <w:color w:val="2E74B5" w:themeColor="accent5" w:themeShade="BF"/>
                <w:sz w:val="19"/>
                <w:szCs w:val="19"/>
                <w:lang w:val="en-US" w:eastAsia="zh-CN"/>
              </w:rPr>
              <w:t>3&gt;i</w:t>
            </w:r>
            <w:r w:rsidRPr="00975550">
              <w:rPr>
                <w:rFonts w:ascii="Times New Roman" w:hAnsi="Times New Roman"/>
                <w:color w:val="2E74B5" w:themeColor="accent5" w:themeShade="BF"/>
                <w:sz w:val="19"/>
                <w:szCs w:val="19"/>
                <w:lang w:val="en-US" w:eastAsia="zh-CN"/>
              </w:rPr>
              <w:t xml:space="preserve">nitiate transmission of the UEAssistanceInformation message in accordance with 5.7.4.3 to provide </w:t>
            </w:r>
            <w:r w:rsidR="00CF7057" w:rsidRPr="00975550">
              <w:rPr>
                <w:rFonts w:ascii="Times New Roman" w:hAnsi="Times New Roman"/>
                <w:color w:val="2E74B5" w:themeColor="accent5" w:themeShade="BF"/>
                <w:sz w:val="19"/>
                <w:szCs w:val="19"/>
                <w:lang w:val="en-US" w:eastAsia="zh-CN"/>
              </w:rPr>
              <w:t>ratio (R) of gap occasions recommended for cancellation</w:t>
            </w:r>
            <w:r w:rsidRPr="00975550">
              <w:rPr>
                <w:rFonts w:ascii="Times New Roman" w:hAnsi="Times New Roman"/>
                <w:color w:val="2E74B5" w:themeColor="accent5" w:themeShade="BF"/>
                <w:sz w:val="19"/>
                <w:szCs w:val="19"/>
                <w:lang w:val="en-US" w:eastAsia="zh-CN"/>
              </w:rPr>
              <w:t>;</w:t>
            </w:r>
          </w:p>
        </w:tc>
      </w:tr>
    </w:tbl>
    <w:p w14:paraId="04CE7D29" w14:textId="479AFD59" w:rsidR="00A33279" w:rsidRPr="00655507" w:rsidRDefault="0020510E" w:rsidP="00CF7057">
      <w:pPr>
        <w:pStyle w:val="Proposal"/>
        <w:spacing w:before="120"/>
      </w:pPr>
      <w:bookmarkStart w:id="13" w:name="_Toc197618805"/>
      <w:r>
        <w:rPr>
          <w:rFonts w:hint="eastAsia"/>
        </w:rPr>
        <w:t xml:space="preserve">For </w:t>
      </w:r>
      <w:r w:rsidR="001B0278">
        <w:t xml:space="preserve">the UAI </w:t>
      </w:r>
      <w:r w:rsidR="00CF7057">
        <w:rPr>
          <w:rFonts w:hint="eastAsia"/>
        </w:rPr>
        <w:t xml:space="preserve">with </w:t>
      </w:r>
      <w:r w:rsidR="00CF7057" w:rsidRPr="00CF7057">
        <w:t>ratio (R) of gap occasions recommended for cancellation</w:t>
      </w:r>
      <w:r w:rsidR="00CF7057">
        <w:rPr>
          <w:rFonts w:hint="eastAsia"/>
        </w:rPr>
        <w:t>, it is triggered</w:t>
      </w:r>
      <w:r w:rsidR="00CF7057" w:rsidRPr="00CF7057">
        <w:t xml:space="preserve"> only if </w:t>
      </w:r>
      <w:r w:rsidR="0047009E">
        <w:rPr>
          <w:rFonts w:hint="eastAsia"/>
        </w:rPr>
        <w:t xml:space="preserve">the UE </w:t>
      </w:r>
      <w:r w:rsidR="00CF7057" w:rsidRPr="00CF7057">
        <w:t xml:space="preserve">is configured to </w:t>
      </w:r>
      <w:r w:rsidR="0047009E">
        <w:rPr>
          <w:rFonts w:hint="eastAsia"/>
        </w:rPr>
        <w:t xml:space="preserve">provide </w:t>
      </w:r>
      <w:r w:rsidR="00CF7057" w:rsidRPr="00CF7057">
        <w:t xml:space="preserve">and has not </w:t>
      </w:r>
      <w:r w:rsidR="0047009E">
        <w:t>transmitted</w:t>
      </w:r>
      <w:r w:rsidR="0047009E">
        <w:rPr>
          <w:rFonts w:hint="eastAsia"/>
        </w:rPr>
        <w:t xml:space="preserve"> before</w:t>
      </w:r>
      <w:r w:rsidR="00CF7057" w:rsidRPr="00CF7057">
        <w:t xml:space="preserve">. No subsequent updates are required, and </w:t>
      </w:r>
      <w:r w:rsidR="0047009E">
        <w:rPr>
          <w:rFonts w:hint="eastAsia"/>
        </w:rPr>
        <w:t>the</w:t>
      </w:r>
      <w:r w:rsidR="00CF7057" w:rsidRPr="00CF7057">
        <w:t xml:space="preserve"> prohibit timer is not needed</w:t>
      </w:r>
      <w:r w:rsidR="00CF7057">
        <w:rPr>
          <w:rFonts w:hint="eastAsia"/>
        </w:rPr>
        <w:t>.</w:t>
      </w:r>
      <w:bookmarkEnd w:id="13"/>
    </w:p>
    <w:p w14:paraId="54698B94" w14:textId="214BC9CB" w:rsidR="003C63C0" w:rsidRDefault="003C63C0" w:rsidP="003C63C0">
      <w:pPr>
        <w:pStyle w:val="20"/>
        <w:rPr>
          <w:lang w:val="en-US"/>
        </w:rPr>
      </w:pPr>
      <w:r>
        <w:rPr>
          <w:rFonts w:hint="eastAsia"/>
          <w:lang w:val="en-US"/>
        </w:rPr>
        <w:t>Issue-3: Capability</w:t>
      </w:r>
    </w:p>
    <w:p w14:paraId="445E6A3F" w14:textId="48B50C1E" w:rsidR="003D0AE7" w:rsidRPr="003D0AE7" w:rsidRDefault="003D0AE7" w:rsidP="003D0AE7">
      <w:pPr>
        <w:rPr>
          <w:lang w:val="en-US"/>
        </w:rPr>
      </w:pPr>
      <w:r>
        <w:rPr>
          <w:rFonts w:hint="eastAsia"/>
          <w:lang w:val="en-US"/>
        </w:rPr>
        <w:t xml:space="preserve">As agreed by RAN1 and RAN4, for DCI-based measurement gap skipping, there is a minimum time offset between indication to skip and the skipped measurement occasion.  </w:t>
      </w:r>
    </w:p>
    <w:tbl>
      <w:tblPr>
        <w:tblStyle w:val="aff9"/>
        <w:tblW w:w="0" w:type="auto"/>
        <w:tblLook w:val="04A0" w:firstRow="1" w:lastRow="0" w:firstColumn="1" w:lastColumn="0" w:noHBand="0" w:noVBand="1"/>
      </w:tblPr>
      <w:tblGrid>
        <w:gridCol w:w="9629"/>
      </w:tblGrid>
      <w:tr w:rsidR="003D0AE7" w14:paraId="2C43C6FF" w14:textId="77777777" w:rsidTr="003D0AE7">
        <w:tc>
          <w:tcPr>
            <w:tcW w:w="9629" w:type="dxa"/>
          </w:tcPr>
          <w:p w14:paraId="3BF8C051" w14:textId="3DA9028B" w:rsidR="003D0AE7" w:rsidRPr="003D0AE7" w:rsidRDefault="003D0AE7" w:rsidP="003D0AE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等线" w:hAnsi="Times New Roman" w:cs="Times"/>
                <w:b/>
                <w:bCs/>
                <w:szCs w:val="20"/>
                <w:highlight w:val="green"/>
                <w:lang w:eastAsia="x-none"/>
              </w:rPr>
            </w:pPr>
            <w:r>
              <w:rPr>
                <w:rFonts w:ascii="Times New Roman" w:eastAsia="等线" w:hAnsi="Times New Roman" w:cs="Times" w:hint="eastAsia"/>
                <w:b/>
                <w:bCs/>
                <w:szCs w:val="20"/>
                <w:highlight w:val="green"/>
              </w:rPr>
              <w:t xml:space="preserve">RAN1 </w:t>
            </w:r>
            <w:r w:rsidRPr="003D0AE7">
              <w:rPr>
                <w:rFonts w:ascii="Times New Roman" w:eastAsia="等线" w:hAnsi="Times New Roman" w:cs="Times"/>
                <w:b/>
                <w:bCs/>
                <w:szCs w:val="20"/>
                <w:highlight w:val="green"/>
                <w:lang w:eastAsia="x-none"/>
              </w:rPr>
              <w:t>Agreement</w:t>
            </w:r>
          </w:p>
          <w:p w14:paraId="50F6A5D0" w14:textId="77777777" w:rsidR="003D0AE7" w:rsidRPr="003D0AE7" w:rsidRDefault="003D0AE7" w:rsidP="003D0AE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等线" w:hAnsi="Times New Roman"/>
                <w:szCs w:val="20"/>
                <w:lang w:val="en-US" w:eastAsia="en-GB"/>
              </w:rPr>
            </w:pPr>
            <w:r w:rsidRPr="003D0AE7">
              <w:rPr>
                <w:rFonts w:ascii="Times New Roman" w:eastAsia="等线" w:hAnsi="Times New Roman"/>
                <w:szCs w:val="20"/>
                <w:lang w:val="en-US" w:eastAsia="en-GB"/>
              </w:rPr>
              <w:t>If Alt. 1 from RAN1#117 agreement is supported, minimum time offset(s) X between indication to skip and skipped measurement occasion is up to RAN4 to discuss and decide on particular value(s).</w:t>
            </w:r>
          </w:p>
          <w:p w14:paraId="09F113ED" w14:textId="77777777" w:rsidR="003D0AE7" w:rsidRPr="003D0AE7" w:rsidRDefault="003D0AE7" w:rsidP="00F40AB0">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cs="Times"/>
                <w:b/>
                <w:bCs/>
                <w:szCs w:val="20"/>
                <w:highlight w:val="green"/>
                <w:lang w:eastAsia="x-none"/>
              </w:rPr>
            </w:pPr>
            <w:r w:rsidRPr="003D0AE7">
              <w:rPr>
                <w:rFonts w:ascii="Times New Roman" w:eastAsia="等线" w:hAnsi="Times New Roman" w:cs="Times" w:hint="eastAsia"/>
                <w:b/>
                <w:bCs/>
                <w:szCs w:val="20"/>
                <w:highlight w:val="green"/>
                <w:lang w:eastAsia="x-none"/>
              </w:rPr>
              <w:t>RAN4 conclusion:</w:t>
            </w:r>
          </w:p>
          <w:p w14:paraId="30FB9B25" w14:textId="77777777" w:rsidR="003D0AE7" w:rsidRDefault="003D0AE7" w:rsidP="003D0AE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textAlignment w:val="baseline"/>
              <w:rPr>
                <w:rFonts w:ascii="Times New Roman" w:eastAsia="等线" w:hAnsi="Times New Roman"/>
                <w:szCs w:val="20"/>
                <w:lang w:val="en-US" w:eastAsia="en-GB"/>
              </w:rPr>
            </w:pPr>
            <w:r w:rsidRPr="003D0AE7">
              <w:rPr>
                <w:rFonts w:ascii="Times New Roman" w:eastAsia="等线" w:hAnsi="Times New Roman"/>
                <w:szCs w:val="20"/>
                <w:lang w:val="en-US" w:eastAsia="en-GB"/>
              </w:rPr>
              <w:t xml:space="preserve">RAN4 discussed the above RAN1 working assumption and confirms that Alt 1-1 is feasible from RAN4 perspective with X=5ms as baseline, </w:t>
            </w:r>
            <w:r w:rsidRPr="003D0AE7">
              <w:rPr>
                <w:rFonts w:ascii="Times New Roman" w:eastAsia="等线" w:hAnsi="Times New Roman"/>
                <w:szCs w:val="20"/>
                <w:highlight w:val="yellow"/>
                <w:lang w:val="en-US" w:eastAsia="en-GB"/>
              </w:rPr>
              <w:t>and X=3ms with optional UE capability.</w:t>
            </w:r>
            <w:r w:rsidRPr="003D0AE7">
              <w:rPr>
                <w:rFonts w:ascii="Times New Roman" w:eastAsia="等线" w:hAnsi="Times New Roman"/>
                <w:szCs w:val="20"/>
                <w:lang w:val="en-US" w:eastAsia="en-GB"/>
              </w:rPr>
              <w:t xml:space="preserve"> </w:t>
            </w:r>
          </w:p>
          <w:p w14:paraId="0A446AB1" w14:textId="77777777" w:rsidR="0047009E" w:rsidRDefault="0047009E" w:rsidP="0047009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textAlignment w:val="baseline"/>
              <w:rPr>
                <w:rFonts w:ascii="Times New Roman" w:eastAsia="等线" w:hAnsi="Times New Roman"/>
                <w:bCs/>
                <w:szCs w:val="20"/>
                <w:lang w:val="en-US" w:eastAsia="en-GB"/>
              </w:rPr>
            </w:pPr>
          </w:p>
          <w:p w14:paraId="696D747E" w14:textId="4FC66CB0" w:rsidR="0047009E" w:rsidRPr="0047009E" w:rsidRDefault="0047009E" w:rsidP="0047009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textAlignment w:val="baseline"/>
              <w:rPr>
                <w:rFonts w:ascii="Times New Roman" w:eastAsia="等线" w:hAnsi="Times New Roman"/>
                <w:bCs/>
                <w:szCs w:val="20"/>
                <w:lang w:val="en-US" w:eastAsia="en-GB"/>
              </w:rPr>
            </w:pPr>
            <w:r w:rsidRPr="0047009E">
              <w:rPr>
                <w:rFonts w:ascii="Times New Roman" w:eastAsia="等线" w:hAnsi="Times New Roman"/>
                <w:bCs/>
                <w:szCs w:val="20"/>
                <w:lang w:val="en-US" w:eastAsia="en-GB"/>
              </w:rPr>
              <w:t>Agree to define UAI based on the following assumptions, and further discuss the content of UAI</w:t>
            </w:r>
          </w:p>
          <w:p w14:paraId="271AECE0" w14:textId="77777777" w:rsidR="0047009E" w:rsidRPr="0047009E" w:rsidRDefault="0047009E" w:rsidP="0047009E">
            <w:pPr>
              <w:numPr>
                <w:ilvl w:val="0"/>
                <w:numId w:val="5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textAlignment w:val="baseline"/>
              <w:rPr>
                <w:rFonts w:ascii="Times New Roman" w:eastAsia="等线" w:hAnsi="Times New Roman"/>
                <w:szCs w:val="20"/>
                <w:lang w:val="en-US" w:eastAsia="en-GB"/>
              </w:rPr>
            </w:pPr>
            <w:r w:rsidRPr="0047009E">
              <w:rPr>
                <w:rFonts w:ascii="Times New Roman" w:eastAsia="等线" w:hAnsi="Times New Roman"/>
                <w:szCs w:val="20"/>
                <w:lang w:val="en-US" w:eastAsia="en-GB"/>
              </w:rPr>
              <w:lastRenderedPageBreak/>
              <w:t>RAN4 will not specify any explicit or implicit requirement or expectation on gNB behaviour in response to any XR UAI (from RAN4 perspective)</w:t>
            </w:r>
          </w:p>
          <w:p w14:paraId="13AFCB8C" w14:textId="77777777" w:rsidR="0047009E" w:rsidRDefault="0047009E" w:rsidP="0047009E">
            <w:pPr>
              <w:numPr>
                <w:ilvl w:val="0"/>
                <w:numId w:val="5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textAlignment w:val="baseline"/>
              <w:rPr>
                <w:rFonts w:ascii="Times New Roman" w:eastAsia="等线" w:hAnsi="Times New Roman"/>
                <w:szCs w:val="20"/>
                <w:lang w:val="en-US" w:eastAsia="en-GB"/>
              </w:rPr>
            </w:pPr>
            <w:r w:rsidRPr="0047009E">
              <w:rPr>
                <w:rFonts w:ascii="Times New Roman" w:eastAsia="等线" w:hAnsi="Times New Roman"/>
                <w:szCs w:val="20"/>
                <w:lang w:val="en-US" w:eastAsia="en-GB"/>
              </w:rPr>
              <w:t>Not define UE behaviour and the corresponding requirements based on UAI</w:t>
            </w:r>
          </w:p>
          <w:p w14:paraId="24F37E5F" w14:textId="6AF9FEC5" w:rsidR="0047009E" w:rsidRPr="0047009E" w:rsidRDefault="0047009E" w:rsidP="0047009E">
            <w:pPr>
              <w:numPr>
                <w:ilvl w:val="0"/>
                <w:numId w:val="5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textAlignment w:val="baseline"/>
              <w:rPr>
                <w:rFonts w:ascii="Times New Roman" w:eastAsia="等线" w:hAnsi="Times New Roman"/>
                <w:szCs w:val="20"/>
                <w:lang w:val="en-US" w:eastAsia="en-GB"/>
              </w:rPr>
            </w:pPr>
            <w:r w:rsidRPr="0047009E">
              <w:rPr>
                <w:rFonts w:ascii="Times New Roman" w:eastAsia="等线" w:hAnsi="Times New Roman"/>
                <w:szCs w:val="20"/>
                <w:highlight w:val="yellow"/>
                <w:lang w:val="en-US" w:eastAsia="en-GB"/>
              </w:rPr>
              <w:t>Supporting of UAI is optional for UE with optional UE capability.</w:t>
            </w:r>
          </w:p>
        </w:tc>
      </w:tr>
    </w:tbl>
    <w:p w14:paraId="70C31C92" w14:textId="169158FD" w:rsidR="00F40AB0" w:rsidRDefault="005B08B4" w:rsidP="003D0AE7">
      <w:pPr>
        <w:spacing w:before="120"/>
        <w:rPr>
          <w:lang w:val="en-US"/>
        </w:rPr>
      </w:pPr>
      <w:r>
        <w:rPr>
          <w:rFonts w:hint="eastAsia"/>
          <w:lang w:val="en-US"/>
        </w:rPr>
        <w:lastRenderedPageBreak/>
        <w:t xml:space="preserve">As </w:t>
      </w:r>
      <w:r>
        <w:rPr>
          <w:lang w:val="en-US"/>
        </w:rPr>
        <w:t>shown</w:t>
      </w:r>
      <w:r>
        <w:rPr>
          <w:rFonts w:hint="eastAsia"/>
          <w:lang w:val="en-US"/>
        </w:rPr>
        <w:t xml:space="preserve"> in the above RAN1/4 agreements, t</w:t>
      </w:r>
      <w:r w:rsidR="003D0AE7">
        <w:rPr>
          <w:rFonts w:hint="eastAsia"/>
          <w:lang w:val="en-US"/>
        </w:rPr>
        <w:t>he RRC configuration for the minimum time offset is needed</w:t>
      </w:r>
      <w:r>
        <w:rPr>
          <w:rFonts w:hint="eastAsia"/>
          <w:lang w:val="en-US"/>
        </w:rPr>
        <w:t xml:space="preserve">. Further details on can wait for RAN1/4 </w:t>
      </w:r>
      <w:r w:rsidR="00AE6085">
        <w:rPr>
          <w:rFonts w:hint="eastAsia"/>
          <w:lang w:val="en-US"/>
        </w:rPr>
        <w:t>progress.</w:t>
      </w:r>
    </w:p>
    <w:p w14:paraId="76134EAB" w14:textId="53C3D114" w:rsidR="005B08B4" w:rsidRDefault="00AE6085" w:rsidP="00AE6085">
      <w:pPr>
        <w:pStyle w:val="Observation"/>
        <w:spacing w:before="120"/>
        <w:rPr>
          <w:lang w:val="en-US"/>
        </w:rPr>
      </w:pPr>
      <w:bookmarkStart w:id="14" w:name="_Toc197618804"/>
      <w:r>
        <w:rPr>
          <w:rFonts w:hint="eastAsia"/>
          <w:lang w:val="en-US"/>
        </w:rPr>
        <w:t xml:space="preserve">As concluded by RAN1 and RAN4, the RRC configuration for minimum time offset </w:t>
      </w:r>
      <w:r w:rsidR="007B463F">
        <w:rPr>
          <w:rFonts w:hint="eastAsia"/>
          <w:lang w:val="en-US"/>
        </w:rPr>
        <w:t>is</w:t>
      </w:r>
      <w:r>
        <w:rPr>
          <w:rFonts w:hint="eastAsia"/>
          <w:lang w:val="en-US"/>
        </w:rPr>
        <w:t xml:space="preserve"> needed.</w:t>
      </w:r>
      <w:bookmarkEnd w:id="14"/>
    </w:p>
    <w:p w14:paraId="1F298AA3" w14:textId="62272190" w:rsidR="00AE6085" w:rsidRDefault="00AE6085" w:rsidP="00AE6085">
      <w:pPr>
        <w:rPr>
          <w:lang w:val="en-US"/>
        </w:rPr>
      </w:pPr>
      <w:r>
        <w:rPr>
          <w:rFonts w:hint="eastAsia"/>
          <w:lang w:val="en-US"/>
        </w:rPr>
        <w:t>In addition, as indicated in RAN4 LS, at least for</w:t>
      </w:r>
      <w:r w:rsidR="0047009E">
        <w:rPr>
          <w:rFonts w:hint="eastAsia"/>
          <w:lang w:val="en-US"/>
        </w:rPr>
        <w:t xml:space="preserve"> the support of</w:t>
      </w:r>
      <w:r>
        <w:rPr>
          <w:rFonts w:hint="eastAsia"/>
          <w:lang w:val="en-US"/>
        </w:rPr>
        <w:t xml:space="preserve"> X=3ms</w:t>
      </w:r>
      <w:r w:rsidR="0047009E">
        <w:rPr>
          <w:rFonts w:hint="eastAsia"/>
          <w:lang w:val="en-US"/>
        </w:rPr>
        <w:t xml:space="preserve"> and UAI</w:t>
      </w:r>
      <w:r>
        <w:rPr>
          <w:rFonts w:hint="eastAsia"/>
          <w:lang w:val="en-US"/>
        </w:rPr>
        <w:t>, the optional UE capabilit</w:t>
      </w:r>
      <w:r w:rsidR="0047009E">
        <w:rPr>
          <w:rFonts w:hint="eastAsia"/>
          <w:lang w:val="en-US"/>
        </w:rPr>
        <w:t>ies</w:t>
      </w:r>
      <w:r>
        <w:rPr>
          <w:rFonts w:hint="eastAsia"/>
          <w:lang w:val="en-US"/>
        </w:rPr>
        <w:t xml:space="preserve"> </w:t>
      </w:r>
      <w:r w:rsidR="0047009E">
        <w:rPr>
          <w:rFonts w:hint="eastAsia"/>
          <w:lang w:val="en-US"/>
        </w:rPr>
        <w:t>are</w:t>
      </w:r>
      <w:r>
        <w:rPr>
          <w:rFonts w:hint="eastAsia"/>
          <w:lang w:val="en-US"/>
        </w:rPr>
        <w:t xml:space="preserve"> needed.</w:t>
      </w:r>
    </w:p>
    <w:p w14:paraId="576E92D1" w14:textId="72A9958E" w:rsidR="007B463F" w:rsidRPr="005B08B4" w:rsidRDefault="007B463F" w:rsidP="007B463F">
      <w:pPr>
        <w:pStyle w:val="Proposal"/>
        <w:rPr>
          <w:lang w:val="en-US"/>
        </w:rPr>
      </w:pPr>
      <w:bookmarkStart w:id="15" w:name="_Toc197618806"/>
      <w:r>
        <w:rPr>
          <w:rFonts w:hint="eastAsia"/>
          <w:lang w:val="en-US"/>
        </w:rPr>
        <w:t xml:space="preserve">For measurement gap skipping, new UE </w:t>
      </w:r>
      <w:r>
        <w:rPr>
          <w:lang w:val="en-US"/>
        </w:rPr>
        <w:t>capability</w:t>
      </w:r>
      <w:r>
        <w:rPr>
          <w:rFonts w:hint="eastAsia"/>
          <w:lang w:val="en-US"/>
        </w:rPr>
        <w:t xml:space="preserve"> will be introduced for DCI-based approach, details pending RAN1/RAN4 further conclusion.</w:t>
      </w:r>
      <w:bookmarkEnd w:id="15"/>
    </w:p>
    <w:p w14:paraId="2E58CC51" w14:textId="77777777" w:rsidR="00FB3C9D" w:rsidRDefault="003D1DDD" w:rsidP="004173B6">
      <w:pPr>
        <w:pStyle w:val="1"/>
        <w:numPr>
          <w:ilvl w:val="0"/>
          <w:numId w:val="43"/>
        </w:numPr>
      </w:pPr>
      <w:bookmarkStart w:id="16" w:name="_Toc131757160"/>
      <w:r>
        <w:t>Conclusion</w:t>
      </w:r>
      <w:bookmarkEnd w:id="16"/>
    </w:p>
    <w:p w14:paraId="70D6F70D" w14:textId="7384FE1F" w:rsidR="00425254" w:rsidRPr="00F33308" w:rsidRDefault="00425254" w:rsidP="00425254">
      <w:r>
        <w:t>We have the following observations:</w:t>
      </w:r>
    </w:p>
    <w:p w14:paraId="310C8161" w14:textId="77777777" w:rsidR="00975550" w:rsidRDefault="00207D39">
      <w:pPr>
        <w:pStyle w:val="TOC1"/>
        <w:rPr>
          <w:rFonts w:asciiTheme="minorHAnsi" w:eastAsiaTheme="minorEastAsia" w:hAnsiTheme="minorHAnsi" w:cstheme="minorBidi" w:hint="eastAsia"/>
          <w:b w:val="0"/>
          <w:noProof/>
          <w:kern w:val="2"/>
          <w:szCs w:val="24"/>
          <w14:ligatures w14:val="standardContextual"/>
        </w:rPr>
      </w:pPr>
      <w:r>
        <w:fldChar w:fldCharType="begin"/>
      </w:r>
      <w:r>
        <w:instrText xml:space="preserve"> TOC \n \h \z \t "Observation,1" </w:instrText>
      </w:r>
      <w:r>
        <w:fldChar w:fldCharType="separate"/>
      </w:r>
      <w:hyperlink w:anchor="_Toc197618801" w:history="1">
        <w:r w:rsidR="00975550" w:rsidRPr="00803F3A">
          <w:rPr>
            <w:rStyle w:val="af3"/>
            <w:rFonts w:hint="eastAsia"/>
            <w:noProof/>
          </w:rPr>
          <w:t>Observation 1</w:t>
        </w:r>
        <w:r w:rsidR="00975550">
          <w:rPr>
            <w:rFonts w:asciiTheme="minorHAnsi" w:eastAsiaTheme="minorEastAsia" w:hAnsiTheme="minorHAnsi" w:cstheme="minorBidi" w:hint="eastAsia"/>
            <w:b w:val="0"/>
            <w:noProof/>
            <w:kern w:val="2"/>
            <w:szCs w:val="24"/>
            <w14:ligatures w14:val="standardContextual"/>
          </w:rPr>
          <w:tab/>
        </w:r>
        <w:r w:rsidR="00975550" w:rsidRPr="00803F3A">
          <w:rPr>
            <w:rStyle w:val="af3"/>
            <w:rFonts w:hint="eastAsia"/>
            <w:noProof/>
          </w:rPr>
          <w:t>RAN4 agreed to define UAI with optional UE capability, and the UAI includes a ratio (R) of gap occasions that is recommended for cancellation during a time period of 1 s.</w:t>
        </w:r>
      </w:hyperlink>
    </w:p>
    <w:p w14:paraId="47CC44E0" w14:textId="77777777" w:rsidR="00975550" w:rsidRDefault="00975550">
      <w:pPr>
        <w:pStyle w:val="TOC1"/>
        <w:rPr>
          <w:rFonts w:asciiTheme="minorHAnsi" w:eastAsiaTheme="minorEastAsia" w:hAnsiTheme="minorHAnsi" w:cstheme="minorBidi" w:hint="eastAsia"/>
          <w:b w:val="0"/>
          <w:noProof/>
          <w:kern w:val="2"/>
          <w:szCs w:val="24"/>
          <w14:ligatures w14:val="standardContextual"/>
        </w:rPr>
      </w:pPr>
      <w:hyperlink w:anchor="_Toc197618802" w:history="1">
        <w:r w:rsidRPr="00803F3A">
          <w:rPr>
            <w:rStyle w:val="af3"/>
            <w:rFonts w:hint="eastAsia"/>
            <w:noProof/>
          </w:rPr>
          <w:t>Observation 2</w:t>
        </w:r>
        <w:r>
          <w:rPr>
            <w:rFonts w:asciiTheme="minorHAnsi" w:eastAsiaTheme="minorEastAsia" w:hAnsiTheme="minorHAnsi" w:cstheme="minorBidi" w:hint="eastAsia"/>
            <w:b w:val="0"/>
            <w:noProof/>
            <w:kern w:val="2"/>
            <w:szCs w:val="24"/>
            <w14:ligatures w14:val="standardContextual"/>
          </w:rPr>
          <w:tab/>
        </w:r>
        <w:r w:rsidRPr="00803F3A">
          <w:rPr>
            <w:rStyle w:val="af3"/>
            <w:rFonts w:hint="eastAsia"/>
            <w:noProof/>
          </w:rPr>
          <w:t>In legacy, there are generally two types of UAI information, i.e., one or multi-shot assistance information, which depends on whether there is a requirement to frequent update the information.</w:t>
        </w:r>
      </w:hyperlink>
    </w:p>
    <w:p w14:paraId="027B1FAB" w14:textId="77777777" w:rsidR="00975550" w:rsidRDefault="00975550">
      <w:pPr>
        <w:pStyle w:val="TOC1"/>
        <w:rPr>
          <w:rFonts w:asciiTheme="minorHAnsi" w:eastAsiaTheme="minorEastAsia" w:hAnsiTheme="minorHAnsi" w:cstheme="minorBidi" w:hint="eastAsia"/>
          <w:b w:val="0"/>
          <w:noProof/>
          <w:kern w:val="2"/>
          <w:szCs w:val="24"/>
          <w14:ligatures w14:val="standardContextual"/>
        </w:rPr>
      </w:pPr>
      <w:hyperlink w:anchor="_Toc197618803" w:history="1">
        <w:r w:rsidRPr="00803F3A">
          <w:rPr>
            <w:rStyle w:val="af3"/>
            <w:rFonts w:hint="eastAsia"/>
            <w:noProof/>
          </w:rPr>
          <w:t>Observation 3</w:t>
        </w:r>
        <w:r>
          <w:rPr>
            <w:rFonts w:asciiTheme="minorHAnsi" w:eastAsiaTheme="minorEastAsia" w:hAnsiTheme="minorHAnsi" w:cstheme="minorBidi" w:hint="eastAsia"/>
            <w:b w:val="0"/>
            <w:noProof/>
            <w:kern w:val="2"/>
            <w:szCs w:val="24"/>
            <w14:ligatures w14:val="standardContextual"/>
          </w:rPr>
          <w:tab/>
        </w:r>
        <w:r w:rsidRPr="00803F3A">
          <w:rPr>
            <w:rStyle w:val="af3"/>
            <w:rFonts w:hint="eastAsia"/>
            <w:noProof/>
          </w:rPr>
          <w:t>The ratio/number of occasions that can be cancelled during a time period generally represent the UE capability which doesn</w:t>
        </w:r>
        <w:r w:rsidRPr="00803F3A">
          <w:rPr>
            <w:rStyle w:val="af3"/>
            <w:rFonts w:hint="eastAsia"/>
            <w:noProof/>
          </w:rPr>
          <w:t>’</w:t>
        </w:r>
        <w:r w:rsidRPr="00803F3A">
          <w:rPr>
            <w:rStyle w:val="af3"/>
            <w:rFonts w:hint="eastAsia"/>
            <w:noProof/>
          </w:rPr>
          <w:t>t require frequent updates.</w:t>
        </w:r>
      </w:hyperlink>
    </w:p>
    <w:p w14:paraId="487A91E0" w14:textId="77777777" w:rsidR="00975550" w:rsidRDefault="00975550">
      <w:pPr>
        <w:pStyle w:val="TOC1"/>
        <w:rPr>
          <w:rFonts w:asciiTheme="minorHAnsi" w:eastAsiaTheme="minorEastAsia" w:hAnsiTheme="minorHAnsi" w:cstheme="minorBidi" w:hint="eastAsia"/>
          <w:b w:val="0"/>
          <w:noProof/>
          <w:kern w:val="2"/>
          <w:szCs w:val="24"/>
          <w14:ligatures w14:val="standardContextual"/>
        </w:rPr>
      </w:pPr>
      <w:hyperlink w:anchor="_Toc197618804" w:history="1">
        <w:r w:rsidRPr="00803F3A">
          <w:rPr>
            <w:rStyle w:val="af3"/>
            <w:rFonts w:hint="eastAsia"/>
            <w:noProof/>
            <w:lang w:val="en-US"/>
          </w:rPr>
          <w:t>Observation 4</w:t>
        </w:r>
        <w:r>
          <w:rPr>
            <w:rFonts w:asciiTheme="minorHAnsi" w:eastAsiaTheme="minorEastAsia" w:hAnsiTheme="minorHAnsi" w:cstheme="minorBidi" w:hint="eastAsia"/>
            <w:b w:val="0"/>
            <w:noProof/>
            <w:kern w:val="2"/>
            <w:szCs w:val="24"/>
            <w14:ligatures w14:val="standardContextual"/>
          </w:rPr>
          <w:tab/>
        </w:r>
        <w:r w:rsidRPr="00803F3A">
          <w:rPr>
            <w:rStyle w:val="af3"/>
            <w:rFonts w:hint="eastAsia"/>
            <w:noProof/>
            <w:lang w:val="en-US"/>
          </w:rPr>
          <w:t>As concluded by RAN1 and RAN4, the RRC configuration for minimum time offset is needed.</w:t>
        </w:r>
      </w:hyperlink>
    </w:p>
    <w:p w14:paraId="7AAD6E3F" w14:textId="213B2568" w:rsidR="00425254" w:rsidRPr="00425254" w:rsidRDefault="00207D39">
      <w:r>
        <w:fldChar w:fldCharType="end"/>
      </w:r>
    </w:p>
    <w:p w14:paraId="04A5609E" w14:textId="4B90522D" w:rsidR="00942605" w:rsidRPr="00F33308" w:rsidRDefault="003D1DDD">
      <w:r>
        <w:t>We have the following proposals:</w:t>
      </w:r>
    </w:p>
    <w:bookmarkStart w:id="17" w:name="_In-sequence_SDU_delivery"/>
    <w:bookmarkEnd w:id="17"/>
    <w:p w14:paraId="4A005732" w14:textId="77777777" w:rsidR="00975550" w:rsidRDefault="00207D39">
      <w:pPr>
        <w:pStyle w:val="TOC1"/>
        <w:rPr>
          <w:rFonts w:asciiTheme="minorHAnsi" w:eastAsiaTheme="minorEastAsia" w:hAnsiTheme="minorHAnsi" w:cstheme="minorBidi" w:hint="eastAsia"/>
          <w:b w:val="0"/>
          <w:noProof/>
          <w:kern w:val="2"/>
          <w:szCs w:val="24"/>
          <w14:ligatures w14:val="standardContextual"/>
        </w:rPr>
      </w:pPr>
      <w:r>
        <w:rPr>
          <w:b w:val="0"/>
        </w:rPr>
        <w:fldChar w:fldCharType="begin"/>
      </w:r>
      <w:r>
        <w:rPr>
          <w:b w:val="0"/>
        </w:rPr>
        <w:instrText xml:space="preserve"> TOC \n \h \z \t "Proposal,1" </w:instrText>
      </w:r>
      <w:r>
        <w:rPr>
          <w:b w:val="0"/>
        </w:rPr>
        <w:fldChar w:fldCharType="separate"/>
      </w:r>
      <w:hyperlink w:anchor="_Toc197618805" w:history="1">
        <w:r w:rsidR="00975550" w:rsidRPr="00CA4F42">
          <w:rPr>
            <w:rStyle w:val="af3"/>
            <w:rFonts w:hint="eastAsia"/>
            <w:noProof/>
          </w:rPr>
          <w:t>Proposal 1</w:t>
        </w:r>
        <w:r w:rsidR="00975550">
          <w:rPr>
            <w:rFonts w:asciiTheme="minorHAnsi" w:eastAsiaTheme="minorEastAsia" w:hAnsiTheme="minorHAnsi" w:cstheme="minorBidi" w:hint="eastAsia"/>
            <w:b w:val="0"/>
            <w:noProof/>
            <w:kern w:val="2"/>
            <w:szCs w:val="24"/>
            <w14:ligatures w14:val="standardContextual"/>
          </w:rPr>
          <w:tab/>
        </w:r>
        <w:r w:rsidR="00975550" w:rsidRPr="00CA4F42">
          <w:rPr>
            <w:rStyle w:val="af3"/>
            <w:rFonts w:hint="eastAsia"/>
            <w:noProof/>
          </w:rPr>
          <w:t>For the UAI with ratio (R) of gap occasions recommended for cancellation, it is triggered only if the UE is configured to provide and has not transmitted before. No subsequent updates are required, and the prohibit timer is not needed.</w:t>
        </w:r>
      </w:hyperlink>
    </w:p>
    <w:p w14:paraId="0A1DE7C4" w14:textId="77777777" w:rsidR="00975550" w:rsidRDefault="00975550">
      <w:pPr>
        <w:pStyle w:val="TOC1"/>
        <w:rPr>
          <w:rFonts w:asciiTheme="minorHAnsi" w:eastAsiaTheme="minorEastAsia" w:hAnsiTheme="minorHAnsi" w:cstheme="minorBidi" w:hint="eastAsia"/>
          <w:b w:val="0"/>
          <w:noProof/>
          <w:kern w:val="2"/>
          <w:szCs w:val="24"/>
          <w14:ligatures w14:val="standardContextual"/>
        </w:rPr>
      </w:pPr>
      <w:hyperlink w:anchor="_Toc197618806" w:history="1">
        <w:r w:rsidRPr="00CA4F42">
          <w:rPr>
            <w:rStyle w:val="af3"/>
            <w:rFonts w:hint="eastAsia"/>
            <w:noProof/>
            <w:lang w:val="en-US"/>
          </w:rPr>
          <w:t>Proposal 2</w:t>
        </w:r>
        <w:r>
          <w:rPr>
            <w:rFonts w:asciiTheme="minorHAnsi" w:eastAsiaTheme="minorEastAsia" w:hAnsiTheme="minorHAnsi" w:cstheme="minorBidi" w:hint="eastAsia"/>
            <w:b w:val="0"/>
            <w:noProof/>
            <w:kern w:val="2"/>
            <w:szCs w:val="24"/>
            <w14:ligatures w14:val="standardContextual"/>
          </w:rPr>
          <w:tab/>
        </w:r>
        <w:r w:rsidRPr="00CA4F42">
          <w:rPr>
            <w:rStyle w:val="af3"/>
            <w:rFonts w:hint="eastAsia"/>
            <w:noProof/>
            <w:lang w:val="en-US"/>
          </w:rPr>
          <w:t>For measurement gap skipping, new UE capability will be introduced for DCI-based approach, details pending RAN1/RAN4 further conclusion.</w:t>
        </w:r>
      </w:hyperlink>
    </w:p>
    <w:p w14:paraId="42EC69DA" w14:textId="3851126F" w:rsidR="007B463F" w:rsidRDefault="00207D39" w:rsidP="0047009E">
      <w:pPr>
        <w:rPr>
          <w:lang w:eastAsia="ja-JP"/>
        </w:rPr>
      </w:pPr>
      <w:r>
        <w:rPr>
          <w:b/>
          <w:sz w:val="22"/>
          <w:lang w:val="en-US"/>
        </w:rPr>
        <w:fldChar w:fldCharType="end"/>
      </w:r>
    </w:p>
    <w:p w14:paraId="5FD25028" w14:textId="77777777" w:rsidR="004173B6" w:rsidRPr="004173B6" w:rsidRDefault="004173B6" w:rsidP="004173B6"/>
    <w:p w14:paraId="6141EE9F" w14:textId="77777777" w:rsidR="00DB7CBF" w:rsidRPr="004173B6" w:rsidRDefault="00DB7CBF"/>
    <w:sectPr w:rsidR="00DB7CBF" w:rsidRPr="004173B6">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E6554" w14:textId="77777777" w:rsidR="000568FA" w:rsidRDefault="000568FA">
      <w:pPr>
        <w:spacing w:after="0"/>
      </w:pPr>
      <w:r>
        <w:separator/>
      </w:r>
    </w:p>
  </w:endnote>
  <w:endnote w:type="continuationSeparator" w:id="0">
    <w:p w14:paraId="6B50C6CB" w14:textId="77777777" w:rsidR="000568FA" w:rsidRDefault="000568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F9052" w14:textId="77777777" w:rsidR="000568FA" w:rsidRDefault="000568FA">
      <w:pPr>
        <w:spacing w:after="0"/>
      </w:pPr>
      <w:r>
        <w:separator/>
      </w:r>
    </w:p>
  </w:footnote>
  <w:footnote w:type="continuationSeparator" w:id="0">
    <w:p w14:paraId="50053FD4" w14:textId="77777777" w:rsidR="000568FA" w:rsidRDefault="000568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E746A4"/>
    <w:multiLevelType w:val="hybridMultilevel"/>
    <w:tmpl w:val="566A9790"/>
    <w:lvl w:ilvl="0" w:tplc="2BD60EA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E7038F"/>
    <w:multiLevelType w:val="hybridMultilevel"/>
    <w:tmpl w:val="D00C1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31C90"/>
    <w:multiLevelType w:val="hybridMultilevel"/>
    <w:tmpl w:val="54CC9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6D7A3A"/>
    <w:multiLevelType w:val="hybridMultilevel"/>
    <w:tmpl w:val="B28E5D44"/>
    <w:lvl w:ilvl="0" w:tplc="0E08B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9" w15:restartNumberingAfterBreak="0">
    <w:nsid w:val="165D322F"/>
    <w:multiLevelType w:val="hybridMultilevel"/>
    <w:tmpl w:val="1FF0B3F6"/>
    <w:lvl w:ilvl="0" w:tplc="42342CA6">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9866375"/>
    <w:multiLevelType w:val="hybridMultilevel"/>
    <w:tmpl w:val="12DC0798"/>
    <w:lvl w:ilvl="0" w:tplc="AFC48C62">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FA75903"/>
    <w:multiLevelType w:val="hybridMultilevel"/>
    <w:tmpl w:val="09880CA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2F4931"/>
    <w:multiLevelType w:val="hybridMultilevel"/>
    <w:tmpl w:val="2B8262D4"/>
    <w:lvl w:ilvl="0" w:tplc="C16AA590">
      <w:start w:val="1"/>
      <w:numFmt w:val="bullet"/>
      <w:pStyle w:val="Agreement"/>
      <w:lvlText w:val=""/>
      <w:lvlJc w:val="left"/>
      <w:pPr>
        <w:tabs>
          <w:tab w:val="num" w:pos="-390"/>
        </w:tabs>
        <w:ind w:left="-390" w:hanging="360"/>
      </w:pPr>
      <w:rPr>
        <w:rFonts w:ascii="Symbol" w:hAnsi="Symbol" w:hint="default"/>
        <w:b/>
        <w:i w:val="0"/>
        <w:color w:val="auto"/>
        <w:sz w:val="22"/>
      </w:rPr>
    </w:lvl>
    <w:lvl w:ilvl="1" w:tplc="2122768C">
      <w:start w:val="1"/>
      <w:numFmt w:val="bullet"/>
      <w:lvlText w:val="o"/>
      <w:lvlJc w:val="left"/>
      <w:pPr>
        <w:tabs>
          <w:tab w:val="num" w:pos="-569"/>
        </w:tabs>
        <w:ind w:left="-569" w:hanging="360"/>
      </w:pPr>
      <w:rPr>
        <w:rFonts w:ascii="Courier New" w:hAnsi="Courier New" w:cs="Courier New" w:hint="default"/>
      </w:rPr>
    </w:lvl>
    <w:lvl w:ilvl="2" w:tplc="39E0A73A">
      <w:start w:val="1"/>
      <w:numFmt w:val="bullet"/>
      <w:lvlText w:val=""/>
      <w:lvlJc w:val="left"/>
      <w:pPr>
        <w:tabs>
          <w:tab w:val="num" w:pos="151"/>
        </w:tabs>
        <w:ind w:left="151" w:hanging="360"/>
      </w:pPr>
      <w:rPr>
        <w:rFonts w:ascii="Wingdings" w:hAnsi="Wingdings" w:hint="default"/>
      </w:rPr>
    </w:lvl>
    <w:lvl w:ilvl="3" w:tplc="D5F842F2">
      <w:start w:val="1"/>
      <w:numFmt w:val="bullet"/>
      <w:lvlText w:val=""/>
      <w:lvlJc w:val="left"/>
      <w:pPr>
        <w:tabs>
          <w:tab w:val="num" w:pos="871"/>
        </w:tabs>
        <w:ind w:left="871" w:hanging="360"/>
      </w:pPr>
      <w:rPr>
        <w:rFonts w:ascii="Symbol" w:hAnsi="Symbol" w:hint="default"/>
      </w:rPr>
    </w:lvl>
    <w:lvl w:ilvl="4" w:tplc="914C7698">
      <w:start w:val="1"/>
      <w:numFmt w:val="bullet"/>
      <w:lvlText w:val="o"/>
      <w:lvlJc w:val="left"/>
      <w:pPr>
        <w:tabs>
          <w:tab w:val="num" w:pos="1591"/>
        </w:tabs>
        <w:ind w:left="1591" w:hanging="360"/>
      </w:pPr>
      <w:rPr>
        <w:rFonts w:ascii="Courier New" w:hAnsi="Courier New" w:cs="Courier New" w:hint="default"/>
      </w:rPr>
    </w:lvl>
    <w:lvl w:ilvl="5" w:tplc="2870A3C4">
      <w:start w:val="1"/>
      <w:numFmt w:val="bullet"/>
      <w:lvlText w:val=""/>
      <w:lvlJc w:val="left"/>
      <w:pPr>
        <w:tabs>
          <w:tab w:val="num" w:pos="2311"/>
        </w:tabs>
        <w:ind w:left="2311" w:hanging="360"/>
      </w:pPr>
      <w:rPr>
        <w:rFonts w:ascii="Wingdings" w:hAnsi="Wingdings" w:hint="default"/>
      </w:rPr>
    </w:lvl>
    <w:lvl w:ilvl="6" w:tplc="1236E6F4">
      <w:start w:val="1"/>
      <w:numFmt w:val="bullet"/>
      <w:lvlText w:val=""/>
      <w:lvlJc w:val="left"/>
      <w:pPr>
        <w:tabs>
          <w:tab w:val="num" w:pos="3031"/>
        </w:tabs>
        <w:ind w:left="3031" w:hanging="360"/>
      </w:pPr>
      <w:rPr>
        <w:rFonts w:ascii="Symbol" w:hAnsi="Symbol" w:hint="default"/>
      </w:rPr>
    </w:lvl>
    <w:lvl w:ilvl="7" w:tplc="A65ED0C6">
      <w:start w:val="1"/>
      <w:numFmt w:val="bullet"/>
      <w:lvlText w:val="o"/>
      <w:lvlJc w:val="left"/>
      <w:pPr>
        <w:tabs>
          <w:tab w:val="num" w:pos="3751"/>
        </w:tabs>
        <w:ind w:left="3751" w:hanging="360"/>
      </w:pPr>
      <w:rPr>
        <w:rFonts w:ascii="Courier New" w:hAnsi="Courier New" w:cs="Courier New" w:hint="default"/>
      </w:rPr>
    </w:lvl>
    <w:lvl w:ilvl="8" w:tplc="B9F223E8">
      <w:start w:val="1"/>
      <w:numFmt w:val="bullet"/>
      <w:lvlText w:val=""/>
      <w:lvlJc w:val="left"/>
      <w:pPr>
        <w:tabs>
          <w:tab w:val="num" w:pos="4471"/>
        </w:tabs>
        <w:ind w:left="4471" w:hanging="360"/>
      </w:pPr>
      <w:rPr>
        <w:rFonts w:ascii="Wingdings" w:hAnsi="Wingdings" w:hint="default"/>
      </w:rPr>
    </w:lvl>
  </w:abstractNum>
  <w:abstractNum w:abstractNumId="2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32"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8D45F7"/>
    <w:multiLevelType w:val="multilevel"/>
    <w:tmpl w:val="5FA84696"/>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5"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1"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E957F74"/>
    <w:multiLevelType w:val="hybridMultilevel"/>
    <w:tmpl w:val="2E2807F0"/>
    <w:lvl w:ilvl="0" w:tplc="036C83D0">
      <w:start w:val="1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0350893">
    <w:abstractNumId w:val="23"/>
  </w:num>
  <w:num w:numId="2" w16cid:durableId="334576052">
    <w:abstractNumId w:val="22"/>
  </w:num>
  <w:num w:numId="3" w16cid:durableId="1823933283">
    <w:abstractNumId w:val="43"/>
  </w:num>
  <w:num w:numId="4" w16cid:durableId="1445228483">
    <w:abstractNumId w:val="11"/>
  </w:num>
  <w:num w:numId="5" w16cid:durableId="784153530">
    <w:abstractNumId w:val="35"/>
  </w:num>
  <w:num w:numId="6" w16cid:durableId="487290758">
    <w:abstractNumId w:val="14"/>
  </w:num>
  <w:num w:numId="7" w16cid:durableId="1402826322">
    <w:abstractNumId w:val="12"/>
  </w:num>
  <w:num w:numId="8" w16cid:durableId="1618247017">
    <w:abstractNumId w:val="33"/>
  </w:num>
  <w:num w:numId="9" w16cid:durableId="2076121541">
    <w:abstractNumId w:val="39"/>
  </w:num>
  <w:num w:numId="10" w16cid:durableId="1303804053">
    <w:abstractNumId w:val="31"/>
  </w:num>
  <w:num w:numId="11" w16cid:durableId="2097049581">
    <w:abstractNumId w:val="21"/>
  </w:num>
  <w:num w:numId="12" w16cid:durableId="1949311552">
    <w:abstractNumId w:val="8"/>
  </w:num>
  <w:num w:numId="13" w16cid:durableId="541789147">
    <w:abstractNumId w:val="19"/>
  </w:num>
  <w:num w:numId="14" w16cid:durableId="662977821">
    <w:abstractNumId w:val="40"/>
  </w:num>
  <w:num w:numId="15" w16cid:durableId="1317761825">
    <w:abstractNumId w:val="4"/>
  </w:num>
  <w:num w:numId="16" w16cid:durableId="2108188198">
    <w:abstractNumId w:val="42"/>
  </w:num>
  <w:num w:numId="17" w16cid:durableId="1988821844">
    <w:abstractNumId w:val="5"/>
  </w:num>
  <w:num w:numId="18" w16cid:durableId="1126779020">
    <w:abstractNumId w:val="30"/>
  </w:num>
  <w:num w:numId="19" w16cid:durableId="947271420">
    <w:abstractNumId w:val="32"/>
  </w:num>
  <w:num w:numId="20" w16cid:durableId="1149634039">
    <w:abstractNumId w:val="1"/>
  </w:num>
  <w:num w:numId="21" w16cid:durableId="2069913282">
    <w:abstractNumId w:val="25"/>
  </w:num>
  <w:num w:numId="22" w16cid:durableId="1805198779">
    <w:abstractNumId w:val="13"/>
  </w:num>
  <w:num w:numId="23" w16cid:durableId="1143079640">
    <w:abstractNumId w:val="41"/>
  </w:num>
  <w:num w:numId="24" w16cid:durableId="1402365565">
    <w:abstractNumId w:val="15"/>
  </w:num>
  <w:num w:numId="25" w16cid:durableId="1474447861">
    <w:abstractNumId w:val="18"/>
  </w:num>
  <w:num w:numId="26" w16cid:durableId="890919782">
    <w:abstractNumId w:val="28"/>
  </w:num>
  <w:num w:numId="27" w16cid:durableId="945885235">
    <w:abstractNumId w:val="34"/>
  </w:num>
  <w:num w:numId="28" w16cid:durableId="1762139102">
    <w:abstractNumId w:val="37"/>
  </w:num>
  <w:num w:numId="29" w16cid:durableId="1552884382">
    <w:abstractNumId w:val="0"/>
  </w:num>
  <w:num w:numId="30" w16cid:durableId="362024792">
    <w:abstractNumId w:val="38"/>
  </w:num>
  <w:num w:numId="31" w16cid:durableId="1355154891">
    <w:abstractNumId w:val="36"/>
  </w:num>
  <w:num w:numId="32" w16cid:durableId="692003665">
    <w:abstractNumId w:val="27"/>
  </w:num>
  <w:num w:numId="33" w16cid:durableId="1114639835">
    <w:abstractNumId w:val="44"/>
  </w:num>
  <w:num w:numId="34" w16cid:durableId="592133903">
    <w:abstractNumId w:val="46"/>
  </w:num>
  <w:num w:numId="35" w16cid:durableId="1325744949">
    <w:abstractNumId w:val="24"/>
  </w:num>
  <w:num w:numId="36" w16cid:durableId="451020051">
    <w:abstractNumId w:val="17"/>
  </w:num>
  <w:num w:numId="37" w16cid:durableId="1699234011">
    <w:abstractNumId w:val="49"/>
  </w:num>
  <w:num w:numId="38" w16cid:durableId="226917288">
    <w:abstractNumId w:val="3"/>
  </w:num>
  <w:num w:numId="39" w16cid:durableId="510487299">
    <w:abstractNumId w:val="6"/>
  </w:num>
  <w:num w:numId="40" w16cid:durableId="1817069086">
    <w:abstractNumId w:val="26"/>
  </w:num>
  <w:num w:numId="41" w16cid:durableId="1872571469">
    <w:abstractNumId w:val="47"/>
  </w:num>
  <w:num w:numId="42" w16cid:durableId="1557928834">
    <w:abstractNumId w:val="48"/>
  </w:num>
  <w:num w:numId="43" w16cid:durableId="78798538">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85500090">
    <w:abstractNumId w:val="7"/>
  </w:num>
  <w:num w:numId="45" w16cid:durableId="1351760629">
    <w:abstractNumId w:val="34"/>
  </w:num>
  <w:num w:numId="46" w16cid:durableId="1010714576">
    <w:abstractNumId w:val="2"/>
  </w:num>
  <w:num w:numId="47" w16cid:durableId="2009743952">
    <w:abstractNumId w:val="20"/>
  </w:num>
  <w:num w:numId="48" w16cid:durableId="1406031199">
    <w:abstractNumId w:val="29"/>
  </w:num>
  <w:num w:numId="49" w16cid:durableId="1642886692">
    <w:abstractNumId w:val="10"/>
  </w:num>
  <w:num w:numId="50" w16cid:durableId="658924925">
    <w:abstractNumId w:val="16"/>
  </w:num>
  <w:num w:numId="51" w16cid:durableId="1494756727">
    <w:abstractNumId w:val="45"/>
  </w:num>
  <w:num w:numId="52" w16cid:durableId="1248728832">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5DBC"/>
    <w:rsid w:val="00017121"/>
    <w:rsid w:val="00022B9C"/>
    <w:rsid w:val="00023308"/>
    <w:rsid w:val="00025DF1"/>
    <w:rsid w:val="000267B2"/>
    <w:rsid w:val="000301AA"/>
    <w:rsid w:val="000301BE"/>
    <w:rsid w:val="00030F47"/>
    <w:rsid w:val="00034101"/>
    <w:rsid w:val="00034B3C"/>
    <w:rsid w:val="000369EE"/>
    <w:rsid w:val="00037F84"/>
    <w:rsid w:val="000401D8"/>
    <w:rsid w:val="00041594"/>
    <w:rsid w:val="0004262D"/>
    <w:rsid w:val="00044D3C"/>
    <w:rsid w:val="00046CFA"/>
    <w:rsid w:val="00050545"/>
    <w:rsid w:val="00055985"/>
    <w:rsid w:val="000568FA"/>
    <w:rsid w:val="00056A7A"/>
    <w:rsid w:val="00056FA0"/>
    <w:rsid w:val="000571A8"/>
    <w:rsid w:val="000576CF"/>
    <w:rsid w:val="00057B8E"/>
    <w:rsid w:val="00057BD3"/>
    <w:rsid w:val="00060567"/>
    <w:rsid w:val="00064493"/>
    <w:rsid w:val="00070353"/>
    <w:rsid w:val="00074B10"/>
    <w:rsid w:val="0007764C"/>
    <w:rsid w:val="000818F4"/>
    <w:rsid w:val="00081EC4"/>
    <w:rsid w:val="00082BAD"/>
    <w:rsid w:val="00085720"/>
    <w:rsid w:val="00090601"/>
    <w:rsid w:val="00093756"/>
    <w:rsid w:val="000953B6"/>
    <w:rsid w:val="00095975"/>
    <w:rsid w:val="00095EDC"/>
    <w:rsid w:val="00097B99"/>
    <w:rsid w:val="000A0033"/>
    <w:rsid w:val="000A045B"/>
    <w:rsid w:val="000A1C5D"/>
    <w:rsid w:val="000A221D"/>
    <w:rsid w:val="000A4B4F"/>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E03C4"/>
    <w:rsid w:val="000E15AB"/>
    <w:rsid w:val="000F0DE1"/>
    <w:rsid w:val="000F1E7D"/>
    <w:rsid w:val="000F2E9B"/>
    <w:rsid w:val="000F419D"/>
    <w:rsid w:val="000F5021"/>
    <w:rsid w:val="000F5134"/>
    <w:rsid w:val="000F5CC4"/>
    <w:rsid w:val="000F5DA6"/>
    <w:rsid w:val="000F7C22"/>
    <w:rsid w:val="000F7D77"/>
    <w:rsid w:val="00107335"/>
    <w:rsid w:val="00107715"/>
    <w:rsid w:val="00111FD9"/>
    <w:rsid w:val="00113F80"/>
    <w:rsid w:val="00115CFC"/>
    <w:rsid w:val="001202CB"/>
    <w:rsid w:val="00120D0C"/>
    <w:rsid w:val="001222C2"/>
    <w:rsid w:val="00123DA6"/>
    <w:rsid w:val="00124C77"/>
    <w:rsid w:val="00125123"/>
    <w:rsid w:val="0013348E"/>
    <w:rsid w:val="00133F0B"/>
    <w:rsid w:val="001343B0"/>
    <w:rsid w:val="001349BC"/>
    <w:rsid w:val="00134B4B"/>
    <w:rsid w:val="00136D1F"/>
    <w:rsid w:val="001374AE"/>
    <w:rsid w:val="001444DC"/>
    <w:rsid w:val="001446E7"/>
    <w:rsid w:val="00146D5C"/>
    <w:rsid w:val="00146E5B"/>
    <w:rsid w:val="00150AF6"/>
    <w:rsid w:val="00151826"/>
    <w:rsid w:val="00151DC1"/>
    <w:rsid w:val="00154CDE"/>
    <w:rsid w:val="00154F7E"/>
    <w:rsid w:val="001552FD"/>
    <w:rsid w:val="00155445"/>
    <w:rsid w:val="00155572"/>
    <w:rsid w:val="00160B0D"/>
    <w:rsid w:val="00161202"/>
    <w:rsid w:val="001614D8"/>
    <w:rsid w:val="001632EC"/>
    <w:rsid w:val="001663CB"/>
    <w:rsid w:val="0016729F"/>
    <w:rsid w:val="001701D2"/>
    <w:rsid w:val="00180DEC"/>
    <w:rsid w:val="0018150A"/>
    <w:rsid w:val="00183FC8"/>
    <w:rsid w:val="00185E1A"/>
    <w:rsid w:val="00185F43"/>
    <w:rsid w:val="00192E65"/>
    <w:rsid w:val="00192FAD"/>
    <w:rsid w:val="001933B5"/>
    <w:rsid w:val="001A4B2D"/>
    <w:rsid w:val="001A4E19"/>
    <w:rsid w:val="001A50CB"/>
    <w:rsid w:val="001B0278"/>
    <w:rsid w:val="001B031F"/>
    <w:rsid w:val="001B3D23"/>
    <w:rsid w:val="001B490B"/>
    <w:rsid w:val="001B64DA"/>
    <w:rsid w:val="001B7D1B"/>
    <w:rsid w:val="001C0F3F"/>
    <w:rsid w:val="001C1A4E"/>
    <w:rsid w:val="001C3555"/>
    <w:rsid w:val="001C6E79"/>
    <w:rsid w:val="001D10E1"/>
    <w:rsid w:val="001D1A2F"/>
    <w:rsid w:val="001D3066"/>
    <w:rsid w:val="001D32BD"/>
    <w:rsid w:val="001D4078"/>
    <w:rsid w:val="001D7235"/>
    <w:rsid w:val="001D7CF5"/>
    <w:rsid w:val="001E069C"/>
    <w:rsid w:val="001E237B"/>
    <w:rsid w:val="001E2735"/>
    <w:rsid w:val="001F02BF"/>
    <w:rsid w:val="001F3D00"/>
    <w:rsid w:val="001F6736"/>
    <w:rsid w:val="001F7B83"/>
    <w:rsid w:val="002034C4"/>
    <w:rsid w:val="002042C1"/>
    <w:rsid w:val="0020510E"/>
    <w:rsid w:val="00205850"/>
    <w:rsid w:val="00205D42"/>
    <w:rsid w:val="00206961"/>
    <w:rsid w:val="002070B3"/>
    <w:rsid w:val="00207D39"/>
    <w:rsid w:val="00210583"/>
    <w:rsid w:val="002110D8"/>
    <w:rsid w:val="00212650"/>
    <w:rsid w:val="0021582F"/>
    <w:rsid w:val="00216837"/>
    <w:rsid w:val="002203A2"/>
    <w:rsid w:val="002226D1"/>
    <w:rsid w:val="00222A1B"/>
    <w:rsid w:val="00223441"/>
    <w:rsid w:val="00224EDE"/>
    <w:rsid w:val="00224F89"/>
    <w:rsid w:val="002269C2"/>
    <w:rsid w:val="00230435"/>
    <w:rsid w:val="0023140C"/>
    <w:rsid w:val="00231ED6"/>
    <w:rsid w:val="002322A7"/>
    <w:rsid w:val="002373E8"/>
    <w:rsid w:val="00246065"/>
    <w:rsid w:val="00247587"/>
    <w:rsid w:val="00252513"/>
    <w:rsid w:val="002525DC"/>
    <w:rsid w:val="00252E5E"/>
    <w:rsid w:val="00256507"/>
    <w:rsid w:val="00256CFB"/>
    <w:rsid w:val="0025783A"/>
    <w:rsid w:val="00257DD1"/>
    <w:rsid w:val="00257EAD"/>
    <w:rsid w:val="00260938"/>
    <w:rsid w:val="00261173"/>
    <w:rsid w:val="002635CD"/>
    <w:rsid w:val="00263A72"/>
    <w:rsid w:val="0026457B"/>
    <w:rsid w:val="0026476C"/>
    <w:rsid w:val="0026590F"/>
    <w:rsid w:val="00265ACD"/>
    <w:rsid w:val="00267BDA"/>
    <w:rsid w:val="0027082C"/>
    <w:rsid w:val="00270CA6"/>
    <w:rsid w:val="002713D3"/>
    <w:rsid w:val="00271F28"/>
    <w:rsid w:val="00273C47"/>
    <w:rsid w:val="002751B2"/>
    <w:rsid w:val="00275579"/>
    <w:rsid w:val="00276BFA"/>
    <w:rsid w:val="00277C14"/>
    <w:rsid w:val="0028129B"/>
    <w:rsid w:val="00283C1B"/>
    <w:rsid w:val="00283CD4"/>
    <w:rsid w:val="00284194"/>
    <w:rsid w:val="002841F1"/>
    <w:rsid w:val="00287175"/>
    <w:rsid w:val="002916E5"/>
    <w:rsid w:val="00294F36"/>
    <w:rsid w:val="00295928"/>
    <w:rsid w:val="00297F4E"/>
    <w:rsid w:val="002A06C1"/>
    <w:rsid w:val="002A070D"/>
    <w:rsid w:val="002A2EC4"/>
    <w:rsid w:val="002A6597"/>
    <w:rsid w:val="002A71DE"/>
    <w:rsid w:val="002A72F4"/>
    <w:rsid w:val="002A7B3F"/>
    <w:rsid w:val="002B104F"/>
    <w:rsid w:val="002B1C46"/>
    <w:rsid w:val="002B31C3"/>
    <w:rsid w:val="002B6921"/>
    <w:rsid w:val="002C043C"/>
    <w:rsid w:val="002C278D"/>
    <w:rsid w:val="002C6202"/>
    <w:rsid w:val="002C623F"/>
    <w:rsid w:val="002C6CD3"/>
    <w:rsid w:val="002C7AE9"/>
    <w:rsid w:val="002C7F18"/>
    <w:rsid w:val="002D02B9"/>
    <w:rsid w:val="002D0DFA"/>
    <w:rsid w:val="002D1D15"/>
    <w:rsid w:val="002D3E32"/>
    <w:rsid w:val="002E05D6"/>
    <w:rsid w:val="002E06D5"/>
    <w:rsid w:val="002E0EE6"/>
    <w:rsid w:val="002E156A"/>
    <w:rsid w:val="002E1EAB"/>
    <w:rsid w:val="002E3307"/>
    <w:rsid w:val="002E635A"/>
    <w:rsid w:val="002E6468"/>
    <w:rsid w:val="002E6820"/>
    <w:rsid w:val="002F28AB"/>
    <w:rsid w:val="002F62AF"/>
    <w:rsid w:val="002F6B1B"/>
    <w:rsid w:val="003025C7"/>
    <w:rsid w:val="0030624E"/>
    <w:rsid w:val="00306EDF"/>
    <w:rsid w:val="00307EFB"/>
    <w:rsid w:val="00311126"/>
    <w:rsid w:val="003134B3"/>
    <w:rsid w:val="00313985"/>
    <w:rsid w:val="003200FE"/>
    <w:rsid w:val="00320928"/>
    <w:rsid w:val="00325BFC"/>
    <w:rsid w:val="00326599"/>
    <w:rsid w:val="00326F53"/>
    <w:rsid w:val="00327786"/>
    <w:rsid w:val="00330346"/>
    <w:rsid w:val="00333F69"/>
    <w:rsid w:val="00336AE4"/>
    <w:rsid w:val="00340AC9"/>
    <w:rsid w:val="00340AEA"/>
    <w:rsid w:val="0034168D"/>
    <w:rsid w:val="00343E39"/>
    <w:rsid w:val="0035075D"/>
    <w:rsid w:val="00350F10"/>
    <w:rsid w:val="003631C4"/>
    <w:rsid w:val="00366D26"/>
    <w:rsid w:val="00367F1E"/>
    <w:rsid w:val="003736E7"/>
    <w:rsid w:val="00380023"/>
    <w:rsid w:val="00383A9B"/>
    <w:rsid w:val="00386A14"/>
    <w:rsid w:val="00391515"/>
    <w:rsid w:val="0039187D"/>
    <w:rsid w:val="00391CF3"/>
    <w:rsid w:val="003936AA"/>
    <w:rsid w:val="00396679"/>
    <w:rsid w:val="00397272"/>
    <w:rsid w:val="003A5CDA"/>
    <w:rsid w:val="003A6450"/>
    <w:rsid w:val="003A653D"/>
    <w:rsid w:val="003B1B8C"/>
    <w:rsid w:val="003B1E48"/>
    <w:rsid w:val="003B2B37"/>
    <w:rsid w:val="003B331C"/>
    <w:rsid w:val="003B3C0F"/>
    <w:rsid w:val="003B7B9A"/>
    <w:rsid w:val="003C05CA"/>
    <w:rsid w:val="003C1CDA"/>
    <w:rsid w:val="003C2081"/>
    <w:rsid w:val="003C2586"/>
    <w:rsid w:val="003C43B0"/>
    <w:rsid w:val="003C4E76"/>
    <w:rsid w:val="003C63C0"/>
    <w:rsid w:val="003C7934"/>
    <w:rsid w:val="003C7EBD"/>
    <w:rsid w:val="003D0AE7"/>
    <w:rsid w:val="003D1DDD"/>
    <w:rsid w:val="003D287E"/>
    <w:rsid w:val="003D3CBA"/>
    <w:rsid w:val="003D48D5"/>
    <w:rsid w:val="003D4ED7"/>
    <w:rsid w:val="003D7AEE"/>
    <w:rsid w:val="003E0E2F"/>
    <w:rsid w:val="003E3AFA"/>
    <w:rsid w:val="003E66F5"/>
    <w:rsid w:val="003E6F62"/>
    <w:rsid w:val="003E7DB4"/>
    <w:rsid w:val="003F0421"/>
    <w:rsid w:val="003F0C82"/>
    <w:rsid w:val="003F2C18"/>
    <w:rsid w:val="003F5EC0"/>
    <w:rsid w:val="003F6639"/>
    <w:rsid w:val="003F7EF6"/>
    <w:rsid w:val="00400034"/>
    <w:rsid w:val="00400D84"/>
    <w:rsid w:val="00404041"/>
    <w:rsid w:val="00405549"/>
    <w:rsid w:val="0041279E"/>
    <w:rsid w:val="00412A7B"/>
    <w:rsid w:val="00413C87"/>
    <w:rsid w:val="004150D5"/>
    <w:rsid w:val="00415D49"/>
    <w:rsid w:val="00416E1A"/>
    <w:rsid w:val="004173B6"/>
    <w:rsid w:val="00420328"/>
    <w:rsid w:val="00423FE3"/>
    <w:rsid w:val="00425254"/>
    <w:rsid w:val="004258D9"/>
    <w:rsid w:val="00426FD1"/>
    <w:rsid w:val="004313CD"/>
    <w:rsid w:val="00431991"/>
    <w:rsid w:val="00431B4B"/>
    <w:rsid w:val="0043359C"/>
    <w:rsid w:val="00433D67"/>
    <w:rsid w:val="0043433F"/>
    <w:rsid w:val="00440C74"/>
    <w:rsid w:val="00451669"/>
    <w:rsid w:val="004559F4"/>
    <w:rsid w:val="00455BCA"/>
    <w:rsid w:val="00455FA7"/>
    <w:rsid w:val="00456A8D"/>
    <w:rsid w:val="00456DAE"/>
    <w:rsid w:val="0045777A"/>
    <w:rsid w:val="00460686"/>
    <w:rsid w:val="00461C5A"/>
    <w:rsid w:val="00463D49"/>
    <w:rsid w:val="00465AF8"/>
    <w:rsid w:val="00466280"/>
    <w:rsid w:val="0047009E"/>
    <w:rsid w:val="004706FA"/>
    <w:rsid w:val="004712E1"/>
    <w:rsid w:val="00475A34"/>
    <w:rsid w:val="00476F75"/>
    <w:rsid w:val="004777AF"/>
    <w:rsid w:val="00477F20"/>
    <w:rsid w:val="0048024F"/>
    <w:rsid w:val="00485C3F"/>
    <w:rsid w:val="00492005"/>
    <w:rsid w:val="0049339C"/>
    <w:rsid w:val="004967C9"/>
    <w:rsid w:val="0049681A"/>
    <w:rsid w:val="00497E23"/>
    <w:rsid w:val="004A09B4"/>
    <w:rsid w:val="004A2923"/>
    <w:rsid w:val="004A6682"/>
    <w:rsid w:val="004A6E6D"/>
    <w:rsid w:val="004B06A6"/>
    <w:rsid w:val="004B2049"/>
    <w:rsid w:val="004B2C1B"/>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500112"/>
    <w:rsid w:val="0050064F"/>
    <w:rsid w:val="0050185B"/>
    <w:rsid w:val="00502F84"/>
    <w:rsid w:val="00504E01"/>
    <w:rsid w:val="005063AF"/>
    <w:rsid w:val="005068A3"/>
    <w:rsid w:val="005075AA"/>
    <w:rsid w:val="00510442"/>
    <w:rsid w:val="00511837"/>
    <w:rsid w:val="00513750"/>
    <w:rsid w:val="00514254"/>
    <w:rsid w:val="00515C33"/>
    <w:rsid w:val="00520A05"/>
    <w:rsid w:val="0052312D"/>
    <w:rsid w:val="00524EDC"/>
    <w:rsid w:val="0052516B"/>
    <w:rsid w:val="00527601"/>
    <w:rsid w:val="005279E9"/>
    <w:rsid w:val="005309DA"/>
    <w:rsid w:val="005316CE"/>
    <w:rsid w:val="00531D88"/>
    <w:rsid w:val="0053332F"/>
    <w:rsid w:val="005353D9"/>
    <w:rsid w:val="005357AC"/>
    <w:rsid w:val="005365BA"/>
    <w:rsid w:val="00536BFB"/>
    <w:rsid w:val="00537848"/>
    <w:rsid w:val="005402DA"/>
    <w:rsid w:val="005409A9"/>
    <w:rsid w:val="005410C9"/>
    <w:rsid w:val="00541B34"/>
    <w:rsid w:val="00542290"/>
    <w:rsid w:val="00543D2C"/>
    <w:rsid w:val="005442E9"/>
    <w:rsid w:val="0054630B"/>
    <w:rsid w:val="00550F08"/>
    <w:rsid w:val="005524FB"/>
    <w:rsid w:val="00553863"/>
    <w:rsid w:val="005561C4"/>
    <w:rsid w:val="005574B7"/>
    <w:rsid w:val="00561466"/>
    <w:rsid w:val="0056179B"/>
    <w:rsid w:val="00563423"/>
    <w:rsid w:val="00564D32"/>
    <w:rsid w:val="00565DE3"/>
    <w:rsid w:val="005708E0"/>
    <w:rsid w:val="00581839"/>
    <w:rsid w:val="00583B1A"/>
    <w:rsid w:val="00586D83"/>
    <w:rsid w:val="00591E0D"/>
    <w:rsid w:val="00594119"/>
    <w:rsid w:val="00594941"/>
    <w:rsid w:val="005965A9"/>
    <w:rsid w:val="005A2499"/>
    <w:rsid w:val="005A2610"/>
    <w:rsid w:val="005A31B9"/>
    <w:rsid w:val="005A601C"/>
    <w:rsid w:val="005A6ED1"/>
    <w:rsid w:val="005A7C86"/>
    <w:rsid w:val="005B0891"/>
    <w:rsid w:val="005B08B4"/>
    <w:rsid w:val="005B1709"/>
    <w:rsid w:val="005B2356"/>
    <w:rsid w:val="005B2601"/>
    <w:rsid w:val="005B43FF"/>
    <w:rsid w:val="005B4502"/>
    <w:rsid w:val="005B59C1"/>
    <w:rsid w:val="005C03F6"/>
    <w:rsid w:val="005C18B5"/>
    <w:rsid w:val="005C1CD8"/>
    <w:rsid w:val="005C1F9B"/>
    <w:rsid w:val="005C5080"/>
    <w:rsid w:val="005C5CDB"/>
    <w:rsid w:val="005D0F4E"/>
    <w:rsid w:val="005D195F"/>
    <w:rsid w:val="005D1D74"/>
    <w:rsid w:val="005D2E6B"/>
    <w:rsid w:val="005D3FB5"/>
    <w:rsid w:val="005D5E56"/>
    <w:rsid w:val="005D6FFB"/>
    <w:rsid w:val="005E13BD"/>
    <w:rsid w:val="005E2099"/>
    <w:rsid w:val="005E2688"/>
    <w:rsid w:val="005E28E5"/>
    <w:rsid w:val="005E3C1B"/>
    <w:rsid w:val="005E52A0"/>
    <w:rsid w:val="005E7F5A"/>
    <w:rsid w:val="005F0C76"/>
    <w:rsid w:val="005F4477"/>
    <w:rsid w:val="006002A0"/>
    <w:rsid w:val="006012E1"/>
    <w:rsid w:val="006035FB"/>
    <w:rsid w:val="0060368A"/>
    <w:rsid w:val="0060457F"/>
    <w:rsid w:val="00605338"/>
    <w:rsid w:val="0060761A"/>
    <w:rsid w:val="00610954"/>
    <w:rsid w:val="0061237A"/>
    <w:rsid w:val="006123FE"/>
    <w:rsid w:val="00613669"/>
    <w:rsid w:val="00614C44"/>
    <w:rsid w:val="006150F0"/>
    <w:rsid w:val="00621611"/>
    <w:rsid w:val="00621BC8"/>
    <w:rsid w:val="00627583"/>
    <w:rsid w:val="00627A80"/>
    <w:rsid w:val="006323BE"/>
    <w:rsid w:val="0064251C"/>
    <w:rsid w:val="006459A5"/>
    <w:rsid w:val="00650929"/>
    <w:rsid w:val="00653B9F"/>
    <w:rsid w:val="00655507"/>
    <w:rsid w:val="006555C0"/>
    <w:rsid w:val="00657D7A"/>
    <w:rsid w:val="00662067"/>
    <w:rsid w:val="00662D82"/>
    <w:rsid w:val="0066350F"/>
    <w:rsid w:val="00663C83"/>
    <w:rsid w:val="006649F6"/>
    <w:rsid w:val="00665ABD"/>
    <w:rsid w:val="00666863"/>
    <w:rsid w:val="006720B4"/>
    <w:rsid w:val="00672307"/>
    <w:rsid w:val="00677D1E"/>
    <w:rsid w:val="006814F5"/>
    <w:rsid w:val="00682972"/>
    <w:rsid w:val="00684496"/>
    <w:rsid w:val="006844A9"/>
    <w:rsid w:val="00685769"/>
    <w:rsid w:val="00685F58"/>
    <w:rsid w:val="00686179"/>
    <w:rsid w:val="006906CF"/>
    <w:rsid w:val="00692BA2"/>
    <w:rsid w:val="0069315B"/>
    <w:rsid w:val="006945FE"/>
    <w:rsid w:val="00694C89"/>
    <w:rsid w:val="006956EF"/>
    <w:rsid w:val="006A085B"/>
    <w:rsid w:val="006A09E3"/>
    <w:rsid w:val="006A1376"/>
    <w:rsid w:val="006A2066"/>
    <w:rsid w:val="006A781E"/>
    <w:rsid w:val="006B25AE"/>
    <w:rsid w:val="006B2D0C"/>
    <w:rsid w:val="006B3690"/>
    <w:rsid w:val="006B4E89"/>
    <w:rsid w:val="006B74A7"/>
    <w:rsid w:val="006B75FC"/>
    <w:rsid w:val="006C3DAC"/>
    <w:rsid w:val="006C648D"/>
    <w:rsid w:val="006C7A4C"/>
    <w:rsid w:val="006C7EE5"/>
    <w:rsid w:val="006D02B7"/>
    <w:rsid w:val="006D31EA"/>
    <w:rsid w:val="006D3250"/>
    <w:rsid w:val="006D505F"/>
    <w:rsid w:val="006E081A"/>
    <w:rsid w:val="006E09BE"/>
    <w:rsid w:val="006E1180"/>
    <w:rsid w:val="006E3083"/>
    <w:rsid w:val="006E3DA9"/>
    <w:rsid w:val="006E4398"/>
    <w:rsid w:val="006E66CE"/>
    <w:rsid w:val="006E68A4"/>
    <w:rsid w:val="006E6A57"/>
    <w:rsid w:val="006E7824"/>
    <w:rsid w:val="006F0C7A"/>
    <w:rsid w:val="006F0E06"/>
    <w:rsid w:val="006F374A"/>
    <w:rsid w:val="006F3AF0"/>
    <w:rsid w:val="006F4E7D"/>
    <w:rsid w:val="006F5928"/>
    <w:rsid w:val="007002AE"/>
    <w:rsid w:val="0070228E"/>
    <w:rsid w:val="007072EF"/>
    <w:rsid w:val="007107F1"/>
    <w:rsid w:val="007109CB"/>
    <w:rsid w:val="0071115C"/>
    <w:rsid w:val="00711CCE"/>
    <w:rsid w:val="00713D68"/>
    <w:rsid w:val="007148EA"/>
    <w:rsid w:val="00717407"/>
    <w:rsid w:val="00717DBE"/>
    <w:rsid w:val="0072006E"/>
    <w:rsid w:val="0072147B"/>
    <w:rsid w:val="00722DF4"/>
    <w:rsid w:val="007261FA"/>
    <w:rsid w:val="00731E1B"/>
    <w:rsid w:val="0073288F"/>
    <w:rsid w:val="00732A17"/>
    <w:rsid w:val="00732F98"/>
    <w:rsid w:val="007345B3"/>
    <w:rsid w:val="00734C07"/>
    <w:rsid w:val="007353ED"/>
    <w:rsid w:val="00736219"/>
    <w:rsid w:val="007415B6"/>
    <w:rsid w:val="0074199D"/>
    <w:rsid w:val="00741CE7"/>
    <w:rsid w:val="00743BAD"/>
    <w:rsid w:val="00744A23"/>
    <w:rsid w:val="00745DC1"/>
    <w:rsid w:val="00750FAA"/>
    <w:rsid w:val="007527DB"/>
    <w:rsid w:val="00753C4A"/>
    <w:rsid w:val="00755E88"/>
    <w:rsid w:val="00756022"/>
    <w:rsid w:val="0075727D"/>
    <w:rsid w:val="00757C60"/>
    <w:rsid w:val="007613FE"/>
    <w:rsid w:val="00763769"/>
    <w:rsid w:val="00764E74"/>
    <w:rsid w:val="0076783C"/>
    <w:rsid w:val="00770949"/>
    <w:rsid w:val="00772362"/>
    <w:rsid w:val="00776EBD"/>
    <w:rsid w:val="00777103"/>
    <w:rsid w:val="00782049"/>
    <w:rsid w:val="00783C43"/>
    <w:rsid w:val="00790AA2"/>
    <w:rsid w:val="00790DC9"/>
    <w:rsid w:val="0079114E"/>
    <w:rsid w:val="0079342B"/>
    <w:rsid w:val="00795873"/>
    <w:rsid w:val="0079606B"/>
    <w:rsid w:val="007A18DC"/>
    <w:rsid w:val="007A368E"/>
    <w:rsid w:val="007A4AE4"/>
    <w:rsid w:val="007A7A53"/>
    <w:rsid w:val="007B463F"/>
    <w:rsid w:val="007B4BCA"/>
    <w:rsid w:val="007C0A1C"/>
    <w:rsid w:val="007C11D5"/>
    <w:rsid w:val="007C31C1"/>
    <w:rsid w:val="007C664E"/>
    <w:rsid w:val="007D1A7B"/>
    <w:rsid w:val="007D2A55"/>
    <w:rsid w:val="007D4DBC"/>
    <w:rsid w:val="007D4E1C"/>
    <w:rsid w:val="007E00A1"/>
    <w:rsid w:val="007E0864"/>
    <w:rsid w:val="007E2333"/>
    <w:rsid w:val="007E3852"/>
    <w:rsid w:val="007F05C3"/>
    <w:rsid w:val="007F1CAD"/>
    <w:rsid w:val="007F33EE"/>
    <w:rsid w:val="007F435B"/>
    <w:rsid w:val="007F4891"/>
    <w:rsid w:val="007F5B82"/>
    <w:rsid w:val="007F5E39"/>
    <w:rsid w:val="007F7123"/>
    <w:rsid w:val="00801498"/>
    <w:rsid w:val="00804B8C"/>
    <w:rsid w:val="00805B80"/>
    <w:rsid w:val="008062BF"/>
    <w:rsid w:val="008076AF"/>
    <w:rsid w:val="00807A20"/>
    <w:rsid w:val="00807EE7"/>
    <w:rsid w:val="008109E6"/>
    <w:rsid w:val="00815009"/>
    <w:rsid w:val="00815E9D"/>
    <w:rsid w:val="00816955"/>
    <w:rsid w:val="00820EA1"/>
    <w:rsid w:val="008214FB"/>
    <w:rsid w:val="00822734"/>
    <w:rsid w:val="008255B3"/>
    <w:rsid w:val="00825AAE"/>
    <w:rsid w:val="00830EA2"/>
    <w:rsid w:val="00832453"/>
    <w:rsid w:val="0083558E"/>
    <w:rsid w:val="008377DE"/>
    <w:rsid w:val="00840754"/>
    <w:rsid w:val="008408B7"/>
    <w:rsid w:val="00842380"/>
    <w:rsid w:val="00844947"/>
    <w:rsid w:val="008476E0"/>
    <w:rsid w:val="00850AE3"/>
    <w:rsid w:val="0085273A"/>
    <w:rsid w:val="00852C24"/>
    <w:rsid w:val="008535A0"/>
    <w:rsid w:val="00853A34"/>
    <w:rsid w:val="00853D38"/>
    <w:rsid w:val="00854D9C"/>
    <w:rsid w:val="00854DEF"/>
    <w:rsid w:val="008601FD"/>
    <w:rsid w:val="00860C39"/>
    <w:rsid w:val="00861DDA"/>
    <w:rsid w:val="00862119"/>
    <w:rsid w:val="00862614"/>
    <w:rsid w:val="00865E66"/>
    <w:rsid w:val="00871192"/>
    <w:rsid w:val="008740E6"/>
    <w:rsid w:val="008741EB"/>
    <w:rsid w:val="00874F84"/>
    <w:rsid w:val="008752D6"/>
    <w:rsid w:val="00877843"/>
    <w:rsid w:val="0088055E"/>
    <w:rsid w:val="00881CAE"/>
    <w:rsid w:val="00882D70"/>
    <w:rsid w:val="00890733"/>
    <w:rsid w:val="00893068"/>
    <w:rsid w:val="0089383F"/>
    <w:rsid w:val="00895D68"/>
    <w:rsid w:val="008A250A"/>
    <w:rsid w:val="008A3498"/>
    <w:rsid w:val="008A4FC2"/>
    <w:rsid w:val="008B0293"/>
    <w:rsid w:val="008B4EFF"/>
    <w:rsid w:val="008C3ECC"/>
    <w:rsid w:val="008C5F79"/>
    <w:rsid w:val="008D19DC"/>
    <w:rsid w:val="008D4169"/>
    <w:rsid w:val="008D4EE4"/>
    <w:rsid w:val="008E2144"/>
    <w:rsid w:val="008E399F"/>
    <w:rsid w:val="008E3B9F"/>
    <w:rsid w:val="008E6340"/>
    <w:rsid w:val="008E672B"/>
    <w:rsid w:val="008F30D8"/>
    <w:rsid w:val="008F4560"/>
    <w:rsid w:val="008F658C"/>
    <w:rsid w:val="009007D6"/>
    <w:rsid w:val="009009EF"/>
    <w:rsid w:val="009010BE"/>
    <w:rsid w:val="00901733"/>
    <w:rsid w:val="009035BC"/>
    <w:rsid w:val="00911865"/>
    <w:rsid w:val="00913D2E"/>
    <w:rsid w:val="00915F1D"/>
    <w:rsid w:val="00923B9E"/>
    <w:rsid w:val="009249BA"/>
    <w:rsid w:val="00926AEF"/>
    <w:rsid w:val="00927905"/>
    <w:rsid w:val="00930A3A"/>
    <w:rsid w:val="009317F0"/>
    <w:rsid w:val="009327B1"/>
    <w:rsid w:val="00935BC9"/>
    <w:rsid w:val="00935DBD"/>
    <w:rsid w:val="009415CC"/>
    <w:rsid w:val="00942605"/>
    <w:rsid w:val="00942A0A"/>
    <w:rsid w:val="00942E42"/>
    <w:rsid w:val="009430D2"/>
    <w:rsid w:val="00950EBF"/>
    <w:rsid w:val="00951C9C"/>
    <w:rsid w:val="009547BC"/>
    <w:rsid w:val="009554F2"/>
    <w:rsid w:val="0096173F"/>
    <w:rsid w:val="009623F7"/>
    <w:rsid w:val="009676E9"/>
    <w:rsid w:val="00974533"/>
    <w:rsid w:val="00975550"/>
    <w:rsid w:val="00975DDB"/>
    <w:rsid w:val="0097674D"/>
    <w:rsid w:val="00977343"/>
    <w:rsid w:val="00980199"/>
    <w:rsid w:val="00982391"/>
    <w:rsid w:val="00983817"/>
    <w:rsid w:val="009840D1"/>
    <w:rsid w:val="00984E5E"/>
    <w:rsid w:val="009873C5"/>
    <w:rsid w:val="00987C3F"/>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A92"/>
    <w:rsid w:val="009B7064"/>
    <w:rsid w:val="009C05F6"/>
    <w:rsid w:val="009C18CE"/>
    <w:rsid w:val="009C1927"/>
    <w:rsid w:val="009C1A1D"/>
    <w:rsid w:val="009C1F08"/>
    <w:rsid w:val="009C2919"/>
    <w:rsid w:val="009C3151"/>
    <w:rsid w:val="009C5418"/>
    <w:rsid w:val="009C6F85"/>
    <w:rsid w:val="009C7BC2"/>
    <w:rsid w:val="009D1E09"/>
    <w:rsid w:val="009D42D4"/>
    <w:rsid w:val="009D4583"/>
    <w:rsid w:val="009D556C"/>
    <w:rsid w:val="009D5ACC"/>
    <w:rsid w:val="009E0C29"/>
    <w:rsid w:val="009E1269"/>
    <w:rsid w:val="009E131B"/>
    <w:rsid w:val="009E1DE7"/>
    <w:rsid w:val="009E301C"/>
    <w:rsid w:val="009E3229"/>
    <w:rsid w:val="009E4DC2"/>
    <w:rsid w:val="009E591F"/>
    <w:rsid w:val="009E743C"/>
    <w:rsid w:val="009F4CA9"/>
    <w:rsid w:val="00A00F13"/>
    <w:rsid w:val="00A0104D"/>
    <w:rsid w:val="00A02F4E"/>
    <w:rsid w:val="00A036F8"/>
    <w:rsid w:val="00A04D0B"/>
    <w:rsid w:val="00A058BE"/>
    <w:rsid w:val="00A1181E"/>
    <w:rsid w:val="00A13A99"/>
    <w:rsid w:val="00A1493D"/>
    <w:rsid w:val="00A14E07"/>
    <w:rsid w:val="00A15127"/>
    <w:rsid w:val="00A1679F"/>
    <w:rsid w:val="00A2537F"/>
    <w:rsid w:val="00A25F07"/>
    <w:rsid w:val="00A272CA"/>
    <w:rsid w:val="00A30851"/>
    <w:rsid w:val="00A319DC"/>
    <w:rsid w:val="00A31E06"/>
    <w:rsid w:val="00A32EBD"/>
    <w:rsid w:val="00A33279"/>
    <w:rsid w:val="00A372B0"/>
    <w:rsid w:val="00A41F35"/>
    <w:rsid w:val="00A456E1"/>
    <w:rsid w:val="00A50800"/>
    <w:rsid w:val="00A5094C"/>
    <w:rsid w:val="00A519A0"/>
    <w:rsid w:val="00A53BF6"/>
    <w:rsid w:val="00A55D2C"/>
    <w:rsid w:val="00A60753"/>
    <w:rsid w:val="00A61294"/>
    <w:rsid w:val="00A62D4C"/>
    <w:rsid w:val="00A664BB"/>
    <w:rsid w:val="00A66902"/>
    <w:rsid w:val="00A67427"/>
    <w:rsid w:val="00A679B4"/>
    <w:rsid w:val="00A67BBA"/>
    <w:rsid w:val="00A71C97"/>
    <w:rsid w:val="00A7379D"/>
    <w:rsid w:val="00A772CB"/>
    <w:rsid w:val="00A81393"/>
    <w:rsid w:val="00A81FFC"/>
    <w:rsid w:val="00A8226D"/>
    <w:rsid w:val="00A82F2D"/>
    <w:rsid w:val="00A84D57"/>
    <w:rsid w:val="00A84EC4"/>
    <w:rsid w:val="00A9103C"/>
    <w:rsid w:val="00A916C1"/>
    <w:rsid w:val="00A9392B"/>
    <w:rsid w:val="00A95C7B"/>
    <w:rsid w:val="00AA0D32"/>
    <w:rsid w:val="00AA1ECC"/>
    <w:rsid w:val="00AA28D4"/>
    <w:rsid w:val="00AA2B95"/>
    <w:rsid w:val="00AA3A8F"/>
    <w:rsid w:val="00AA5A38"/>
    <w:rsid w:val="00AA5D08"/>
    <w:rsid w:val="00AB080C"/>
    <w:rsid w:val="00AB0E87"/>
    <w:rsid w:val="00AB0F35"/>
    <w:rsid w:val="00AB1C5A"/>
    <w:rsid w:val="00AB46B3"/>
    <w:rsid w:val="00AB72B2"/>
    <w:rsid w:val="00AC0BB8"/>
    <w:rsid w:val="00AC52B1"/>
    <w:rsid w:val="00AC6947"/>
    <w:rsid w:val="00AD3644"/>
    <w:rsid w:val="00AD66BC"/>
    <w:rsid w:val="00AE0464"/>
    <w:rsid w:val="00AE12E0"/>
    <w:rsid w:val="00AE1A6B"/>
    <w:rsid w:val="00AE2BEB"/>
    <w:rsid w:val="00AE3451"/>
    <w:rsid w:val="00AE3BF6"/>
    <w:rsid w:val="00AE6085"/>
    <w:rsid w:val="00AE65EC"/>
    <w:rsid w:val="00AE6A57"/>
    <w:rsid w:val="00AE752A"/>
    <w:rsid w:val="00AF074B"/>
    <w:rsid w:val="00AF2150"/>
    <w:rsid w:val="00AF23FB"/>
    <w:rsid w:val="00B01E46"/>
    <w:rsid w:val="00B024A0"/>
    <w:rsid w:val="00B027D2"/>
    <w:rsid w:val="00B03764"/>
    <w:rsid w:val="00B048AB"/>
    <w:rsid w:val="00B06732"/>
    <w:rsid w:val="00B1558D"/>
    <w:rsid w:val="00B23534"/>
    <w:rsid w:val="00B27DCB"/>
    <w:rsid w:val="00B30DB4"/>
    <w:rsid w:val="00B31378"/>
    <w:rsid w:val="00B31F80"/>
    <w:rsid w:val="00B33466"/>
    <w:rsid w:val="00B372E2"/>
    <w:rsid w:val="00B403F9"/>
    <w:rsid w:val="00B40C67"/>
    <w:rsid w:val="00B41AA2"/>
    <w:rsid w:val="00B43898"/>
    <w:rsid w:val="00B44689"/>
    <w:rsid w:val="00B45717"/>
    <w:rsid w:val="00B46B45"/>
    <w:rsid w:val="00B5022C"/>
    <w:rsid w:val="00B527BF"/>
    <w:rsid w:val="00B5300E"/>
    <w:rsid w:val="00B531B5"/>
    <w:rsid w:val="00B53A78"/>
    <w:rsid w:val="00B53DC2"/>
    <w:rsid w:val="00B5417F"/>
    <w:rsid w:val="00B57277"/>
    <w:rsid w:val="00B60510"/>
    <w:rsid w:val="00B614F8"/>
    <w:rsid w:val="00B644E2"/>
    <w:rsid w:val="00B64556"/>
    <w:rsid w:val="00B6633C"/>
    <w:rsid w:val="00B670D2"/>
    <w:rsid w:val="00B72201"/>
    <w:rsid w:val="00B73F85"/>
    <w:rsid w:val="00B7651E"/>
    <w:rsid w:val="00B76995"/>
    <w:rsid w:val="00B77F5F"/>
    <w:rsid w:val="00B828F4"/>
    <w:rsid w:val="00B86A1A"/>
    <w:rsid w:val="00B87A47"/>
    <w:rsid w:val="00B87F2D"/>
    <w:rsid w:val="00B92A20"/>
    <w:rsid w:val="00B95493"/>
    <w:rsid w:val="00BA2588"/>
    <w:rsid w:val="00BA5ABB"/>
    <w:rsid w:val="00BB4B52"/>
    <w:rsid w:val="00BB5485"/>
    <w:rsid w:val="00BB5B37"/>
    <w:rsid w:val="00BC0687"/>
    <w:rsid w:val="00BC1DA6"/>
    <w:rsid w:val="00BC3A24"/>
    <w:rsid w:val="00BC44AA"/>
    <w:rsid w:val="00BC48AF"/>
    <w:rsid w:val="00BC5C86"/>
    <w:rsid w:val="00BD2C36"/>
    <w:rsid w:val="00BD30CB"/>
    <w:rsid w:val="00BD3161"/>
    <w:rsid w:val="00BD352C"/>
    <w:rsid w:val="00BD4097"/>
    <w:rsid w:val="00BD580A"/>
    <w:rsid w:val="00BD7CD0"/>
    <w:rsid w:val="00BE1A83"/>
    <w:rsid w:val="00BE7FAD"/>
    <w:rsid w:val="00BF0E77"/>
    <w:rsid w:val="00BF2F4F"/>
    <w:rsid w:val="00BF4716"/>
    <w:rsid w:val="00BF550C"/>
    <w:rsid w:val="00BF550E"/>
    <w:rsid w:val="00C002A0"/>
    <w:rsid w:val="00C0198D"/>
    <w:rsid w:val="00C04CC0"/>
    <w:rsid w:val="00C10992"/>
    <w:rsid w:val="00C11956"/>
    <w:rsid w:val="00C1273E"/>
    <w:rsid w:val="00C1401E"/>
    <w:rsid w:val="00C14546"/>
    <w:rsid w:val="00C16B81"/>
    <w:rsid w:val="00C177B3"/>
    <w:rsid w:val="00C20DE7"/>
    <w:rsid w:val="00C20F3D"/>
    <w:rsid w:val="00C2142E"/>
    <w:rsid w:val="00C21CF7"/>
    <w:rsid w:val="00C246EA"/>
    <w:rsid w:val="00C24D40"/>
    <w:rsid w:val="00C2748D"/>
    <w:rsid w:val="00C3021B"/>
    <w:rsid w:val="00C324A5"/>
    <w:rsid w:val="00C3339B"/>
    <w:rsid w:val="00C33A85"/>
    <w:rsid w:val="00C3532F"/>
    <w:rsid w:val="00C35739"/>
    <w:rsid w:val="00C42E4B"/>
    <w:rsid w:val="00C47194"/>
    <w:rsid w:val="00C511E1"/>
    <w:rsid w:val="00C515EB"/>
    <w:rsid w:val="00C5328B"/>
    <w:rsid w:val="00C54932"/>
    <w:rsid w:val="00C55A8D"/>
    <w:rsid w:val="00C563C0"/>
    <w:rsid w:val="00C57FAA"/>
    <w:rsid w:val="00C60288"/>
    <w:rsid w:val="00C61347"/>
    <w:rsid w:val="00C61B5B"/>
    <w:rsid w:val="00C635B4"/>
    <w:rsid w:val="00C6377D"/>
    <w:rsid w:val="00C66555"/>
    <w:rsid w:val="00C70D15"/>
    <w:rsid w:val="00C723FD"/>
    <w:rsid w:val="00C73103"/>
    <w:rsid w:val="00C74DCD"/>
    <w:rsid w:val="00C76D2A"/>
    <w:rsid w:val="00C7702A"/>
    <w:rsid w:val="00C809B2"/>
    <w:rsid w:val="00C839D2"/>
    <w:rsid w:val="00C9039F"/>
    <w:rsid w:val="00C918CD"/>
    <w:rsid w:val="00C92605"/>
    <w:rsid w:val="00C92B28"/>
    <w:rsid w:val="00C93AAA"/>
    <w:rsid w:val="00C9559E"/>
    <w:rsid w:val="00C95997"/>
    <w:rsid w:val="00C97061"/>
    <w:rsid w:val="00C971AB"/>
    <w:rsid w:val="00CA520C"/>
    <w:rsid w:val="00CA590C"/>
    <w:rsid w:val="00CA644D"/>
    <w:rsid w:val="00CA67E7"/>
    <w:rsid w:val="00CA7E46"/>
    <w:rsid w:val="00CB2027"/>
    <w:rsid w:val="00CB2486"/>
    <w:rsid w:val="00CB29AC"/>
    <w:rsid w:val="00CB35D2"/>
    <w:rsid w:val="00CB3E85"/>
    <w:rsid w:val="00CB4938"/>
    <w:rsid w:val="00CB61EC"/>
    <w:rsid w:val="00CB6AF8"/>
    <w:rsid w:val="00CC0098"/>
    <w:rsid w:val="00CC1D47"/>
    <w:rsid w:val="00CC2052"/>
    <w:rsid w:val="00CC3C48"/>
    <w:rsid w:val="00CC3C74"/>
    <w:rsid w:val="00CC6AB9"/>
    <w:rsid w:val="00CC74E0"/>
    <w:rsid w:val="00CD080A"/>
    <w:rsid w:val="00CD0D94"/>
    <w:rsid w:val="00CD410A"/>
    <w:rsid w:val="00CD45FF"/>
    <w:rsid w:val="00CD70C3"/>
    <w:rsid w:val="00CD7D70"/>
    <w:rsid w:val="00CE1571"/>
    <w:rsid w:val="00CE5297"/>
    <w:rsid w:val="00CE7E31"/>
    <w:rsid w:val="00CF3D5B"/>
    <w:rsid w:val="00CF5936"/>
    <w:rsid w:val="00CF5F41"/>
    <w:rsid w:val="00CF7057"/>
    <w:rsid w:val="00D029DF"/>
    <w:rsid w:val="00D02A99"/>
    <w:rsid w:val="00D051D6"/>
    <w:rsid w:val="00D05D29"/>
    <w:rsid w:val="00D073F4"/>
    <w:rsid w:val="00D15303"/>
    <w:rsid w:val="00D23124"/>
    <w:rsid w:val="00D236C5"/>
    <w:rsid w:val="00D24253"/>
    <w:rsid w:val="00D24FF5"/>
    <w:rsid w:val="00D2630A"/>
    <w:rsid w:val="00D268BF"/>
    <w:rsid w:val="00D3043C"/>
    <w:rsid w:val="00D3367A"/>
    <w:rsid w:val="00D33D8F"/>
    <w:rsid w:val="00D355DE"/>
    <w:rsid w:val="00D355FB"/>
    <w:rsid w:val="00D37670"/>
    <w:rsid w:val="00D4029F"/>
    <w:rsid w:val="00D42CE4"/>
    <w:rsid w:val="00D43664"/>
    <w:rsid w:val="00D4375B"/>
    <w:rsid w:val="00D464E2"/>
    <w:rsid w:val="00D5177C"/>
    <w:rsid w:val="00D56716"/>
    <w:rsid w:val="00D5772B"/>
    <w:rsid w:val="00D61E18"/>
    <w:rsid w:val="00D62266"/>
    <w:rsid w:val="00D6248E"/>
    <w:rsid w:val="00D64249"/>
    <w:rsid w:val="00D64D8E"/>
    <w:rsid w:val="00D6589C"/>
    <w:rsid w:val="00D82608"/>
    <w:rsid w:val="00D839B1"/>
    <w:rsid w:val="00D845F0"/>
    <w:rsid w:val="00D86EEF"/>
    <w:rsid w:val="00D87FD2"/>
    <w:rsid w:val="00D92A8D"/>
    <w:rsid w:val="00D92D29"/>
    <w:rsid w:val="00D95A7A"/>
    <w:rsid w:val="00D95C80"/>
    <w:rsid w:val="00D969E8"/>
    <w:rsid w:val="00D96ACF"/>
    <w:rsid w:val="00DA0611"/>
    <w:rsid w:val="00DA2027"/>
    <w:rsid w:val="00DA212D"/>
    <w:rsid w:val="00DA36F1"/>
    <w:rsid w:val="00DA3C49"/>
    <w:rsid w:val="00DB4759"/>
    <w:rsid w:val="00DB4DF0"/>
    <w:rsid w:val="00DB5B99"/>
    <w:rsid w:val="00DB6AAE"/>
    <w:rsid w:val="00DB6DB4"/>
    <w:rsid w:val="00DB76C8"/>
    <w:rsid w:val="00DB7CBF"/>
    <w:rsid w:val="00DC0FD7"/>
    <w:rsid w:val="00DC2ECD"/>
    <w:rsid w:val="00DC331F"/>
    <w:rsid w:val="00DD12B4"/>
    <w:rsid w:val="00DD3D50"/>
    <w:rsid w:val="00DD559A"/>
    <w:rsid w:val="00DD574E"/>
    <w:rsid w:val="00DD5C9B"/>
    <w:rsid w:val="00DD60EB"/>
    <w:rsid w:val="00DE1C3F"/>
    <w:rsid w:val="00DF0011"/>
    <w:rsid w:val="00DF0C31"/>
    <w:rsid w:val="00DF37F4"/>
    <w:rsid w:val="00DF4009"/>
    <w:rsid w:val="00DF4123"/>
    <w:rsid w:val="00DF5933"/>
    <w:rsid w:val="00E008A6"/>
    <w:rsid w:val="00E00B79"/>
    <w:rsid w:val="00E02D7A"/>
    <w:rsid w:val="00E03EE2"/>
    <w:rsid w:val="00E0613C"/>
    <w:rsid w:val="00E102E7"/>
    <w:rsid w:val="00E12C13"/>
    <w:rsid w:val="00E135BA"/>
    <w:rsid w:val="00E13A7C"/>
    <w:rsid w:val="00E13E7F"/>
    <w:rsid w:val="00E148FC"/>
    <w:rsid w:val="00E15259"/>
    <w:rsid w:val="00E15CA3"/>
    <w:rsid w:val="00E162DC"/>
    <w:rsid w:val="00E16594"/>
    <w:rsid w:val="00E17AA9"/>
    <w:rsid w:val="00E17BBE"/>
    <w:rsid w:val="00E20A8D"/>
    <w:rsid w:val="00E2143A"/>
    <w:rsid w:val="00E23AC1"/>
    <w:rsid w:val="00E23EA9"/>
    <w:rsid w:val="00E25DB3"/>
    <w:rsid w:val="00E30C94"/>
    <w:rsid w:val="00E31389"/>
    <w:rsid w:val="00E31CDD"/>
    <w:rsid w:val="00E31D0E"/>
    <w:rsid w:val="00E331A8"/>
    <w:rsid w:val="00E350C8"/>
    <w:rsid w:val="00E35BAD"/>
    <w:rsid w:val="00E35D9E"/>
    <w:rsid w:val="00E40C63"/>
    <w:rsid w:val="00E41451"/>
    <w:rsid w:val="00E42992"/>
    <w:rsid w:val="00E45380"/>
    <w:rsid w:val="00E4583F"/>
    <w:rsid w:val="00E504E8"/>
    <w:rsid w:val="00E54656"/>
    <w:rsid w:val="00E549EE"/>
    <w:rsid w:val="00E56A1B"/>
    <w:rsid w:val="00E56AF4"/>
    <w:rsid w:val="00E5777D"/>
    <w:rsid w:val="00E57EDE"/>
    <w:rsid w:val="00E60852"/>
    <w:rsid w:val="00E61EC5"/>
    <w:rsid w:val="00E72497"/>
    <w:rsid w:val="00E74286"/>
    <w:rsid w:val="00E747E6"/>
    <w:rsid w:val="00E75D46"/>
    <w:rsid w:val="00E80E49"/>
    <w:rsid w:val="00E82432"/>
    <w:rsid w:val="00E824C2"/>
    <w:rsid w:val="00E85766"/>
    <w:rsid w:val="00E85E11"/>
    <w:rsid w:val="00E900AF"/>
    <w:rsid w:val="00E90A23"/>
    <w:rsid w:val="00E92292"/>
    <w:rsid w:val="00E92C0E"/>
    <w:rsid w:val="00EA0E8D"/>
    <w:rsid w:val="00EA1E8C"/>
    <w:rsid w:val="00EA34A2"/>
    <w:rsid w:val="00EA4B14"/>
    <w:rsid w:val="00EA4CF3"/>
    <w:rsid w:val="00EA5E6C"/>
    <w:rsid w:val="00EB445C"/>
    <w:rsid w:val="00EB76D3"/>
    <w:rsid w:val="00EB7A0D"/>
    <w:rsid w:val="00EC0896"/>
    <w:rsid w:val="00EC0D19"/>
    <w:rsid w:val="00EC1206"/>
    <w:rsid w:val="00EC1848"/>
    <w:rsid w:val="00EC29ED"/>
    <w:rsid w:val="00EC3469"/>
    <w:rsid w:val="00EC5EE5"/>
    <w:rsid w:val="00EE2890"/>
    <w:rsid w:val="00EE2A59"/>
    <w:rsid w:val="00EE3E37"/>
    <w:rsid w:val="00EE4024"/>
    <w:rsid w:val="00EE4140"/>
    <w:rsid w:val="00EE447C"/>
    <w:rsid w:val="00EF293F"/>
    <w:rsid w:val="00EF2BA9"/>
    <w:rsid w:val="00EF3391"/>
    <w:rsid w:val="00EF3AE2"/>
    <w:rsid w:val="00EF66BE"/>
    <w:rsid w:val="00EF7180"/>
    <w:rsid w:val="00F00FBA"/>
    <w:rsid w:val="00F02BC9"/>
    <w:rsid w:val="00F04DF8"/>
    <w:rsid w:val="00F11C96"/>
    <w:rsid w:val="00F11D7D"/>
    <w:rsid w:val="00F1378A"/>
    <w:rsid w:val="00F14BE8"/>
    <w:rsid w:val="00F156FE"/>
    <w:rsid w:val="00F15C90"/>
    <w:rsid w:val="00F17E73"/>
    <w:rsid w:val="00F20FBE"/>
    <w:rsid w:val="00F21E54"/>
    <w:rsid w:val="00F2511D"/>
    <w:rsid w:val="00F265C1"/>
    <w:rsid w:val="00F306B7"/>
    <w:rsid w:val="00F32438"/>
    <w:rsid w:val="00F328E8"/>
    <w:rsid w:val="00F33308"/>
    <w:rsid w:val="00F33D9C"/>
    <w:rsid w:val="00F34BD6"/>
    <w:rsid w:val="00F35EAA"/>
    <w:rsid w:val="00F4015B"/>
    <w:rsid w:val="00F4070A"/>
    <w:rsid w:val="00F40AB0"/>
    <w:rsid w:val="00F40F5D"/>
    <w:rsid w:val="00F42BEB"/>
    <w:rsid w:val="00F43D62"/>
    <w:rsid w:val="00F4478C"/>
    <w:rsid w:val="00F45657"/>
    <w:rsid w:val="00F45730"/>
    <w:rsid w:val="00F45E41"/>
    <w:rsid w:val="00F524F8"/>
    <w:rsid w:val="00F55368"/>
    <w:rsid w:val="00F57A6E"/>
    <w:rsid w:val="00F61AE8"/>
    <w:rsid w:val="00F62A07"/>
    <w:rsid w:val="00F67DBB"/>
    <w:rsid w:val="00F70C61"/>
    <w:rsid w:val="00F711F5"/>
    <w:rsid w:val="00F71B59"/>
    <w:rsid w:val="00F7224E"/>
    <w:rsid w:val="00F72490"/>
    <w:rsid w:val="00F77059"/>
    <w:rsid w:val="00F779DE"/>
    <w:rsid w:val="00F80844"/>
    <w:rsid w:val="00F82372"/>
    <w:rsid w:val="00F833D5"/>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21B3"/>
    <w:rsid w:val="00FB2350"/>
    <w:rsid w:val="00FB32C9"/>
    <w:rsid w:val="00FB3C9D"/>
    <w:rsid w:val="00FB4794"/>
    <w:rsid w:val="00FB77E1"/>
    <w:rsid w:val="00FC0634"/>
    <w:rsid w:val="00FC12EE"/>
    <w:rsid w:val="00FC1729"/>
    <w:rsid w:val="00FC22D1"/>
    <w:rsid w:val="00FC33C8"/>
    <w:rsid w:val="00FC6C49"/>
    <w:rsid w:val="00FC7347"/>
    <w:rsid w:val="00FC7B89"/>
    <w:rsid w:val="00FD05E3"/>
    <w:rsid w:val="00FD0B3D"/>
    <w:rsid w:val="00FD1E5C"/>
    <w:rsid w:val="00FD2A50"/>
    <w:rsid w:val="00FD4CB9"/>
    <w:rsid w:val="00FD571C"/>
    <w:rsid w:val="00FD6BD4"/>
    <w:rsid w:val="00FD7EBF"/>
    <w:rsid w:val="00FE085C"/>
    <w:rsid w:val="00FE22F4"/>
    <w:rsid w:val="00FE461D"/>
    <w:rsid w:val="00FE5782"/>
    <w:rsid w:val="00FE5DCC"/>
    <w:rsid w:val="00FE6A8C"/>
    <w:rsid w:val="00FE7FE5"/>
    <w:rsid w:val="00FF03B0"/>
    <w:rsid w:val="00FF1EAE"/>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列,列表段"/>
    <w:basedOn w:val="a0"/>
    <w:link w:val="aff5"/>
    <w:uiPriority w:val="99"/>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aliases w:val="Table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4"/>
    <w:uiPriority w:val="99"/>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37848"/>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08573-2CEE-43ED-A3DB-6AF2DCE8A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1069</Words>
  <Characters>5657</Characters>
  <Application>Microsoft Office Word</Application>
  <DocSecurity>0</DocSecurity>
  <Lines>115</Lines>
  <Paragraphs>73</Paragraphs>
  <ScaleCrop>false</ScaleCrop>
  <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OPPO_Pre130</cp:lastModifiedBy>
  <cp:revision>3</cp:revision>
  <dcterms:created xsi:type="dcterms:W3CDTF">2025-05-08T09:47:00Z</dcterms:created>
  <dcterms:modified xsi:type="dcterms:W3CDTF">2025-05-08T09:47:00Z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